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4DFB8225" w14:textId="77777777" w:rsidTr="00984AB4">
        <w:tc>
          <w:tcPr>
            <w:tcW w:w="9344" w:type="dxa"/>
            <w:gridSpan w:val="2"/>
          </w:tcPr>
          <w:p w14:paraId="0E3CCFC5" w14:textId="05A790A8" w:rsidR="00980ACE" w:rsidRPr="00F00EBE" w:rsidRDefault="00FF3E4C" w:rsidP="00F92707">
            <w:pPr>
              <w:pStyle w:val="Heading1"/>
              <w:outlineLvl w:val="0"/>
              <w:rPr>
                <w:rStyle w:val="DateSubtitle"/>
                <w:sz w:val="48"/>
                <w:szCs w:val="48"/>
              </w:rPr>
            </w:pPr>
            <w:r>
              <w:t>Management committee mee</w:t>
            </w:r>
            <w:r w:rsidR="00980ACE" w:rsidRPr="00F00EBE">
              <w:t>ting</w:t>
            </w:r>
            <w:r>
              <w:t xml:space="preserve"> 0</w:t>
            </w:r>
            <w:r w:rsidR="008F5752">
              <w:t>9</w:t>
            </w:r>
            <w:r>
              <w:t>/202</w:t>
            </w:r>
            <w:r w:rsidR="006F2D21">
              <w:t>1</w:t>
            </w:r>
          </w:p>
        </w:tc>
      </w:tr>
      <w:tr w:rsidR="00531643" w:rsidRPr="00F00EBE" w14:paraId="26805BA2" w14:textId="77777777" w:rsidTr="00984AB4">
        <w:trPr>
          <w:trHeight w:val="866"/>
        </w:trPr>
        <w:tc>
          <w:tcPr>
            <w:tcW w:w="6663" w:type="dxa"/>
          </w:tcPr>
          <w:p w14:paraId="44BCAD84" w14:textId="3C1F562D" w:rsidR="00531643" w:rsidRPr="00F00EBE" w:rsidRDefault="00382C72" w:rsidP="00F92707">
            <w:pPr>
              <w:pStyle w:val="Heading2"/>
              <w:outlineLvl w:val="1"/>
            </w:pPr>
            <w:r>
              <w:t>Minutes</w:t>
            </w:r>
            <w:r w:rsidR="00E9597D">
              <w:t xml:space="preserve"> </w:t>
            </w:r>
          </w:p>
        </w:tc>
        <w:tc>
          <w:tcPr>
            <w:tcW w:w="2681" w:type="dxa"/>
            <w:vAlign w:val="center"/>
          </w:tcPr>
          <w:p w14:paraId="41295224" w14:textId="2A3B3401" w:rsidR="00DF4F18" w:rsidRDefault="003F3993" w:rsidP="00A77EB7">
            <w:pPr>
              <w:pStyle w:val="TextRightSubtitle"/>
              <w:ind w:left="-182" w:firstLine="182"/>
              <w:rPr>
                <w:rStyle w:val="DateSubtitle"/>
              </w:rPr>
            </w:pPr>
            <w:r>
              <w:rPr>
                <w:rStyle w:val="DateSubtitle"/>
              </w:rPr>
              <w:t>Webex conferenc</w:t>
            </w:r>
            <w:r w:rsidR="00AF2590">
              <w:rPr>
                <w:rStyle w:val="DateSubtitle"/>
              </w:rPr>
              <w:t>e</w:t>
            </w:r>
            <w:r w:rsidR="00984AB4">
              <w:rPr>
                <w:rStyle w:val="DateSubtitle"/>
              </w:rPr>
              <w:t xml:space="preserve"> </w:t>
            </w:r>
            <w:r w:rsidR="00531643">
              <w:rPr>
                <w:rStyle w:val="DateSubtitle"/>
              </w:rPr>
              <w:br/>
            </w:r>
            <w:r w:rsidR="008F5752">
              <w:rPr>
                <w:rStyle w:val="DateSubtitle"/>
              </w:rPr>
              <w:t xml:space="preserve">23 November </w:t>
            </w:r>
            <w:r w:rsidR="005D3DAB">
              <w:rPr>
                <w:rStyle w:val="DateSubtitle"/>
              </w:rPr>
              <w:t>2021</w:t>
            </w:r>
            <w:r w:rsidR="00A77EB7">
              <w:rPr>
                <w:rStyle w:val="DateSubtitle"/>
              </w:rPr>
              <w:t xml:space="preserve"> </w:t>
            </w:r>
          </w:p>
          <w:p w14:paraId="15598642" w14:textId="725187D1" w:rsidR="00531643" w:rsidRPr="00AB44C8" w:rsidRDefault="00DF4F18" w:rsidP="00A77EB7">
            <w:pPr>
              <w:pStyle w:val="TextRightSubtitle"/>
              <w:ind w:left="-182" w:firstLine="182"/>
              <w:rPr>
                <w:rStyle w:val="DateSubtitle"/>
              </w:rPr>
            </w:pPr>
            <w:r>
              <w:rPr>
                <w:rStyle w:val="DateSubtitle"/>
              </w:rPr>
              <w:t>10:30-1</w:t>
            </w:r>
            <w:r w:rsidR="00B557BC">
              <w:rPr>
                <w:rStyle w:val="DateSubtitle"/>
              </w:rPr>
              <w:t>5</w:t>
            </w:r>
            <w:r w:rsidR="005D3DAB">
              <w:rPr>
                <w:rStyle w:val="DateSubtitle"/>
              </w:rPr>
              <w:t>:</w:t>
            </w:r>
            <w:r w:rsidR="00B557BC">
              <w:rPr>
                <w:rStyle w:val="DateSubtitle"/>
              </w:rPr>
              <w:t>3</w:t>
            </w:r>
            <w:r>
              <w:rPr>
                <w:rStyle w:val="DateSubtitle"/>
              </w:rPr>
              <w:t>0</w:t>
            </w:r>
            <w:r w:rsidR="005D3DAB">
              <w:rPr>
                <w:rStyle w:val="DateSubtitle"/>
              </w:rPr>
              <w:t xml:space="preserve"> </w:t>
            </w:r>
            <w:r w:rsidR="00A77EB7" w:rsidRPr="00855B15">
              <w:rPr>
                <w:rFonts w:ascii="Arial" w:eastAsia="Times" w:hAnsi="Arial" w:cs="Arial"/>
                <w:sz w:val="17"/>
                <w:szCs w:val="18"/>
              </w:rPr>
              <w:t xml:space="preserve"> </w:t>
            </w:r>
          </w:p>
        </w:tc>
      </w:tr>
    </w:tbl>
    <w:tbl>
      <w:tblPr>
        <w:tblStyle w:val="TableGrid1"/>
        <w:tblW w:w="0" w:type="auto"/>
        <w:tblLook w:val="04A0" w:firstRow="1" w:lastRow="0" w:firstColumn="1" w:lastColumn="0" w:noHBand="0" w:noVBand="1"/>
      </w:tblPr>
      <w:tblGrid>
        <w:gridCol w:w="5490"/>
        <w:gridCol w:w="581"/>
        <w:gridCol w:w="3283"/>
      </w:tblGrid>
      <w:tr w:rsidR="00382C72" w:rsidRPr="00CD105E" w14:paraId="1DEF33E2" w14:textId="77777777" w:rsidTr="0024304C">
        <w:tc>
          <w:tcPr>
            <w:tcW w:w="5490" w:type="dxa"/>
            <w:tcBorders>
              <w:top w:val="nil"/>
              <w:left w:val="nil"/>
              <w:bottom w:val="nil"/>
              <w:right w:val="nil"/>
            </w:tcBorders>
          </w:tcPr>
          <w:p w14:paraId="3133B767" w14:textId="77777777" w:rsidR="00382C72" w:rsidRPr="00683D76" w:rsidRDefault="00382C72" w:rsidP="0024304C">
            <w:pPr>
              <w:spacing w:after="0" w:line="240" w:lineRule="auto"/>
              <w:ind w:right="-2034"/>
              <w:contextualSpacing/>
              <w:jc w:val="left"/>
              <w:rPr>
                <w:b/>
                <w:caps/>
                <w:color w:val="007576" w:themeColor="accent1"/>
                <w:sz w:val="20"/>
                <w:szCs w:val="20"/>
                <w:lang w:val="it-IT"/>
              </w:rPr>
            </w:pPr>
          </w:p>
          <w:p w14:paraId="280FB007" w14:textId="77777777" w:rsidR="00382C72" w:rsidRPr="00683D76" w:rsidRDefault="00382C72" w:rsidP="0024304C">
            <w:pPr>
              <w:spacing w:after="0" w:line="240" w:lineRule="auto"/>
              <w:ind w:left="72" w:right="-2034"/>
              <w:contextualSpacing/>
              <w:jc w:val="left"/>
              <w:rPr>
                <w:color w:val="007576" w:themeColor="accent1"/>
                <w:sz w:val="20"/>
                <w:szCs w:val="20"/>
                <w:lang w:val="it-IT"/>
              </w:rPr>
            </w:pPr>
            <w:r w:rsidRPr="00683D76">
              <w:rPr>
                <w:b/>
                <w:caps/>
                <w:color w:val="007576" w:themeColor="accent1"/>
                <w:sz w:val="20"/>
                <w:szCs w:val="20"/>
                <w:lang w:val="it-IT"/>
              </w:rPr>
              <w:t>P</w:t>
            </w:r>
            <w:r w:rsidRPr="00683D76">
              <w:rPr>
                <w:b/>
                <w:color w:val="007576" w:themeColor="accent1"/>
                <w:sz w:val="20"/>
                <w:szCs w:val="20"/>
                <w:lang w:val="it-IT"/>
              </w:rPr>
              <w:t xml:space="preserve">articipants: </w:t>
            </w:r>
          </w:p>
          <w:p w14:paraId="7CE0CC90" w14:textId="77777777" w:rsidR="00382C72" w:rsidRPr="00683D76" w:rsidRDefault="00382C72" w:rsidP="0024304C">
            <w:pPr>
              <w:spacing w:after="0" w:line="240" w:lineRule="auto"/>
              <w:ind w:left="72" w:right="-2034"/>
              <w:contextualSpacing/>
              <w:jc w:val="left"/>
              <w:rPr>
                <w:i/>
                <w:iCs/>
                <w:sz w:val="20"/>
                <w:szCs w:val="20"/>
                <w:u w:val="single"/>
                <w:lang w:val="it-IT"/>
              </w:rPr>
            </w:pPr>
          </w:p>
          <w:p w14:paraId="5714B037" w14:textId="77777777" w:rsidR="00382C72" w:rsidRPr="00683D76" w:rsidRDefault="00382C72" w:rsidP="0024304C">
            <w:pPr>
              <w:spacing w:after="0" w:line="240" w:lineRule="auto"/>
              <w:ind w:left="72" w:right="-2034"/>
              <w:contextualSpacing/>
              <w:jc w:val="left"/>
              <w:rPr>
                <w:i/>
                <w:iCs/>
                <w:sz w:val="20"/>
                <w:szCs w:val="20"/>
                <w:u w:val="single"/>
                <w:lang w:val="it-IT"/>
              </w:rPr>
            </w:pPr>
            <w:r w:rsidRPr="00683D76">
              <w:rPr>
                <w:i/>
                <w:iCs/>
                <w:sz w:val="20"/>
                <w:szCs w:val="20"/>
                <w:u w:val="single"/>
                <w:lang w:val="it-IT"/>
              </w:rPr>
              <w:t>By phone:</w:t>
            </w:r>
          </w:p>
          <w:p w14:paraId="4FB90A37" w14:textId="77777777" w:rsidR="00382C72" w:rsidRPr="00683D76" w:rsidRDefault="00382C72" w:rsidP="0024304C">
            <w:pPr>
              <w:spacing w:after="0" w:line="240" w:lineRule="auto"/>
              <w:ind w:left="72" w:right="-2034" w:hanging="6"/>
              <w:contextualSpacing/>
              <w:jc w:val="left"/>
              <w:rPr>
                <w:sz w:val="20"/>
                <w:szCs w:val="20"/>
                <w:lang w:val="it-IT"/>
              </w:rPr>
            </w:pPr>
            <w:r w:rsidRPr="00683D76">
              <w:rPr>
                <w:sz w:val="20"/>
                <w:szCs w:val="20"/>
                <w:lang w:val="it-IT"/>
              </w:rPr>
              <w:t xml:space="preserve">Giuseppe Abello, Assocasa </w:t>
            </w:r>
          </w:p>
          <w:p w14:paraId="08C9D0D3" w14:textId="77777777" w:rsidR="00382C72" w:rsidRPr="00195BF6" w:rsidRDefault="00382C72" w:rsidP="0024304C">
            <w:pPr>
              <w:spacing w:after="0" w:line="240" w:lineRule="auto"/>
              <w:ind w:left="72" w:right="-2034" w:hanging="6"/>
              <w:contextualSpacing/>
              <w:jc w:val="left"/>
              <w:rPr>
                <w:sz w:val="20"/>
                <w:szCs w:val="20"/>
              </w:rPr>
            </w:pPr>
            <w:r w:rsidRPr="00195BF6">
              <w:rPr>
                <w:sz w:val="20"/>
                <w:szCs w:val="20"/>
              </w:rPr>
              <w:t>Ina Andreasen, RB</w:t>
            </w:r>
          </w:p>
          <w:p w14:paraId="415CF742" w14:textId="77777777" w:rsidR="00382C72" w:rsidRPr="00195BF6" w:rsidRDefault="00382C72" w:rsidP="0024304C">
            <w:pPr>
              <w:spacing w:after="0" w:line="240" w:lineRule="auto"/>
              <w:ind w:left="72" w:right="-2034" w:hanging="6"/>
              <w:contextualSpacing/>
              <w:jc w:val="left"/>
              <w:rPr>
                <w:sz w:val="20"/>
                <w:szCs w:val="20"/>
              </w:rPr>
            </w:pPr>
            <w:r w:rsidRPr="00195BF6">
              <w:rPr>
                <w:sz w:val="20"/>
                <w:szCs w:val="20"/>
              </w:rPr>
              <w:t>Giorgia De Berardinis, Colgate-Palmolive</w:t>
            </w:r>
          </w:p>
          <w:p w14:paraId="3D3D4645" w14:textId="7CE92D39" w:rsidR="00382C72" w:rsidRPr="00442C7F" w:rsidRDefault="00382C72" w:rsidP="0024304C">
            <w:pPr>
              <w:spacing w:after="0" w:line="240" w:lineRule="auto"/>
              <w:ind w:left="72" w:right="-2034" w:hanging="6"/>
              <w:contextualSpacing/>
              <w:jc w:val="left"/>
              <w:rPr>
                <w:sz w:val="20"/>
                <w:szCs w:val="20"/>
              </w:rPr>
            </w:pPr>
            <w:proofErr w:type="spellStart"/>
            <w:r w:rsidRPr="00442C7F">
              <w:rPr>
                <w:sz w:val="20"/>
                <w:szCs w:val="20"/>
              </w:rPr>
              <w:t>Agnieska</w:t>
            </w:r>
            <w:proofErr w:type="spellEnd"/>
            <w:r w:rsidRPr="00442C7F">
              <w:rPr>
                <w:sz w:val="20"/>
                <w:szCs w:val="20"/>
              </w:rPr>
              <w:t xml:space="preserve"> </w:t>
            </w:r>
            <w:proofErr w:type="spellStart"/>
            <w:r w:rsidRPr="00442C7F">
              <w:rPr>
                <w:sz w:val="20"/>
                <w:szCs w:val="20"/>
              </w:rPr>
              <w:t>Biel</w:t>
            </w:r>
            <w:r w:rsidR="005950D8" w:rsidRPr="00442C7F">
              <w:rPr>
                <w:sz w:val="20"/>
                <w:szCs w:val="20"/>
              </w:rPr>
              <w:t>a</w:t>
            </w:r>
            <w:r w:rsidRPr="00442C7F">
              <w:rPr>
                <w:sz w:val="20"/>
                <w:szCs w:val="20"/>
              </w:rPr>
              <w:t>ch</w:t>
            </w:r>
            <w:proofErr w:type="spellEnd"/>
            <w:r w:rsidRPr="00442C7F">
              <w:rPr>
                <w:sz w:val="20"/>
                <w:szCs w:val="20"/>
              </w:rPr>
              <w:t>, ECOLAB</w:t>
            </w:r>
          </w:p>
          <w:p w14:paraId="659C262B" w14:textId="77777777" w:rsidR="00382C72" w:rsidRPr="00442C7F" w:rsidRDefault="00382C72" w:rsidP="00382C72">
            <w:pPr>
              <w:spacing w:after="0" w:line="240" w:lineRule="auto"/>
              <w:ind w:left="72" w:right="-2034" w:hanging="6"/>
              <w:contextualSpacing/>
              <w:jc w:val="left"/>
              <w:rPr>
                <w:sz w:val="20"/>
                <w:szCs w:val="20"/>
              </w:rPr>
            </w:pPr>
            <w:r w:rsidRPr="00442C7F">
              <w:rPr>
                <w:sz w:val="20"/>
                <w:szCs w:val="20"/>
              </w:rPr>
              <w:t xml:space="preserve">Bernd </w:t>
            </w:r>
            <w:proofErr w:type="spellStart"/>
            <w:r w:rsidRPr="00442C7F">
              <w:rPr>
                <w:sz w:val="20"/>
                <w:szCs w:val="20"/>
              </w:rPr>
              <w:t>Glassl</w:t>
            </w:r>
            <w:proofErr w:type="spellEnd"/>
            <w:r w:rsidRPr="00442C7F">
              <w:rPr>
                <w:sz w:val="20"/>
                <w:szCs w:val="20"/>
              </w:rPr>
              <w:t xml:space="preserve">, </w:t>
            </w:r>
            <w:proofErr w:type="spellStart"/>
            <w:r w:rsidRPr="00442C7F">
              <w:rPr>
                <w:sz w:val="20"/>
                <w:szCs w:val="20"/>
              </w:rPr>
              <w:t>IKW</w:t>
            </w:r>
            <w:proofErr w:type="spellEnd"/>
          </w:p>
          <w:p w14:paraId="3CEAC76D" w14:textId="39A9142E" w:rsidR="00382C72" w:rsidRPr="00FD00A4" w:rsidRDefault="00382C72" w:rsidP="0024304C">
            <w:pPr>
              <w:spacing w:after="0" w:line="240" w:lineRule="auto"/>
              <w:ind w:left="72" w:right="-2034"/>
              <w:contextualSpacing/>
              <w:jc w:val="left"/>
              <w:rPr>
                <w:sz w:val="20"/>
                <w:szCs w:val="20"/>
              </w:rPr>
            </w:pPr>
            <w:r w:rsidRPr="00FD00A4">
              <w:rPr>
                <w:sz w:val="20"/>
                <w:szCs w:val="20"/>
              </w:rPr>
              <w:t>Ad Jespers, Diversey (Chairman)</w:t>
            </w:r>
          </w:p>
          <w:p w14:paraId="6A7D3D2B" w14:textId="77777777" w:rsidR="00382C72" w:rsidRPr="00195BF6" w:rsidRDefault="00382C72" w:rsidP="0024304C">
            <w:pPr>
              <w:spacing w:after="0" w:line="240" w:lineRule="auto"/>
              <w:ind w:left="72" w:right="-2034"/>
              <w:contextualSpacing/>
              <w:jc w:val="left"/>
              <w:rPr>
                <w:sz w:val="20"/>
                <w:szCs w:val="20"/>
              </w:rPr>
            </w:pPr>
            <w:r w:rsidRPr="00195BF6">
              <w:rPr>
                <w:sz w:val="20"/>
                <w:szCs w:val="20"/>
              </w:rPr>
              <w:t>Gerard Luijkx, Unilever (Vice-Chair)</w:t>
            </w:r>
          </w:p>
          <w:p w14:paraId="61A09906" w14:textId="77777777" w:rsidR="00382C72" w:rsidRPr="00195BF6" w:rsidRDefault="00382C72" w:rsidP="0024304C">
            <w:pPr>
              <w:spacing w:after="0" w:line="240" w:lineRule="auto"/>
              <w:ind w:left="72" w:right="-2034" w:hanging="6"/>
              <w:contextualSpacing/>
              <w:jc w:val="left"/>
              <w:rPr>
                <w:sz w:val="20"/>
                <w:szCs w:val="20"/>
              </w:rPr>
            </w:pPr>
            <w:r w:rsidRPr="00195BF6">
              <w:rPr>
                <w:sz w:val="20"/>
                <w:szCs w:val="20"/>
              </w:rPr>
              <w:t xml:space="preserve">Joachim </w:t>
            </w:r>
            <w:proofErr w:type="spellStart"/>
            <w:r w:rsidRPr="00195BF6">
              <w:rPr>
                <w:sz w:val="20"/>
                <w:szCs w:val="20"/>
              </w:rPr>
              <w:t>Noach</w:t>
            </w:r>
            <w:proofErr w:type="spellEnd"/>
            <w:r w:rsidRPr="00195BF6">
              <w:rPr>
                <w:sz w:val="20"/>
                <w:szCs w:val="20"/>
              </w:rPr>
              <w:t xml:space="preserve">, </w:t>
            </w:r>
            <w:proofErr w:type="spellStart"/>
            <w:r w:rsidRPr="00195BF6">
              <w:rPr>
                <w:sz w:val="20"/>
                <w:szCs w:val="20"/>
              </w:rPr>
              <w:t>KoHB</w:t>
            </w:r>
            <w:proofErr w:type="spellEnd"/>
          </w:p>
          <w:p w14:paraId="691B656D" w14:textId="77777777" w:rsidR="00382C72" w:rsidRPr="00195BF6" w:rsidRDefault="00382C72" w:rsidP="0024304C">
            <w:pPr>
              <w:spacing w:after="0" w:line="240" w:lineRule="auto"/>
              <w:ind w:left="72" w:right="-2034" w:hanging="6"/>
              <w:contextualSpacing/>
              <w:jc w:val="left"/>
              <w:rPr>
                <w:sz w:val="20"/>
                <w:szCs w:val="20"/>
              </w:rPr>
            </w:pPr>
            <w:r w:rsidRPr="00195BF6">
              <w:rPr>
                <w:sz w:val="20"/>
                <w:szCs w:val="20"/>
              </w:rPr>
              <w:t>Eleni Papadimitriou, PG</w:t>
            </w:r>
          </w:p>
          <w:p w14:paraId="5D5ECD97" w14:textId="7ADD861C" w:rsidR="00382C72" w:rsidRPr="00195BF6" w:rsidRDefault="00382C72" w:rsidP="00382C72">
            <w:pPr>
              <w:spacing w:after="0" w:line="240" w:lineRule="auto"/>
              <w:ind w:left="72" w:right="-2034"/>
              <w:contextualSpacing/>
              <w:jc w:val="left"/>
              <w:rPr>
                <w:sz w:val="20"/>
                <w:szCs w:val="20"/>
              </w:rPr>
            </w:pPr>
            <w:r w:rsidRPr="00195BF6">
              <w:rPr>
                <w:sz w:val="20"/>
                <w:szCs w:val="20"/>
              </w:rPr>
              <w:t xml:space="preserve">Felix Rustemeyer, Henkel </w:t>
            </w:r>
          </w:p>
          <w:p w14:paraId="5B0EF62A" w14:textId="7F48BCB8" w:rsidR="00382C72" w:rsidRPr="007A6F2F" w:rsidRDefault="00382C72" w:rsidP="005950D8">
            <w:pPr>
              <w:spacing w:after="0" w:line="240" w:lineRule="auto"/>
              <w:ind w:left="30" w:hanging="6"/>
              <w:contextualSpacing/>
              <w:jc w:val="left"/>
              <w:rPr>
                <w:sz w:val="20"/>
                <w:szCs w:val="20"/>
              </w:rPr>
            </w:pPr>
            <w:r w:rsidRPr="00195BF6">
              <w:rPr>
                <w:sz w:val="20"/>
                <w:szCs w:val="20"/>
              </w:rPr>
              <w:t xml:space="preserve"> </w:t>
            </w:r>
            <w:r w:rsidRPr="007A6F2F">
              <w:rPr>
                <w:sz w:val="20"/>
                <w:szCs w:val="20"/>
              </w:rPr>
              <w:t xml:space="preserve">Rob Roggeband, P&amp;G </w:t>
            </w:r>
          </w:p>
          <w:p w14:paraId="680694DA" w14:textId="77777777" w:rsidR="00382C72" w:rsidRPr="007A6F2F" w:rsidRDefault="00382C72" w:rsidP="0024304C">
            <w:pPr>
              <w:spacing w:after="0" w:line="240" w:lineRule="auto"/>
              <w:ind w:left="72" w:right="-2034" w:hanging="6"/>
              <w:contextualSpacing/>
              <w:jc w:val="left"/>
              <w:rPr>
                <w:sz w:val="20"/>
                <w:szCs w:val="20"/>
              </w:rPr>
            </w:pPr>
            <w:r w:rsidRPr="007A6F2F">
              <w:rPr>
                <w:sz w:val="20"/>
                <w:szCs w:val="20"/>
              </w:rPr>
              <w:t xml:space="preserve">Françoise van </w:t>
            </w:r>
            <w:proofErr w:type="spellStart"/>
            <w:r w:rsidRPr="007A6F2F">
              <w:rPr>
                <w:sz w:val="20"/>
                <w:szCs w:val="20"/>
              </w:rPr>
              <w:t>Tiggelen</w:t>
            </w:r>
            <w:proofErr w:type="spellEnd"/>
            <w:r w:rsidRPr="007A6F2F">
              <w:rPr>
                <w:sz w:val="20"/>
                <w:szCs w:val="20"/>
              </w:rPr>
              <w:t xml:space="preserve">, </w:t>
            </w:r>
            <w:proofErr w:type="spellStart"/>
            <w:r w:rsidRPr="007A6F2F">
              <w:rPr>
                <w:sz w:val="20"/>
                <w:szCs w:val="20"/>
              </w:rPr>
              <w:t>Detic</w:t>
            </w:r>
            <w:proofErr w:type="spellEnd"/>
          </w:p>
          <w:p w14:paraId="5F89691A" w14:textId="77777777" w:rsidR="00382C72" w:rsidRPr="00FD00A4" w:rsidRDefault="00382C72" w:rsidP="0024304C">
            <w:pPr>
              <w:spacing w:after="0" w:line="240" w:lineRule="auto"/>
              <w:ind w:left="72" w:right="-2034" w:hanging="6"/>
              <w:contextualSpacing/>
              <w:jc w:val="left"/>
              <w:rPr>
                <w:sz w:val="20"/>
                <w:szCs w:val="20"/>
              </w:rPr>
            </w:pPr>
            <w:r w:rsidRPr="00FD00A4">
              <w:rPr>
                <w:sz w:val="20"/>
                <w:szCs w:val="20"/>
              </w:rPr>
              <w:t>Edward Whittle, SC Johnson</w:t>
            </w:r>
          </w:p>
          <w:p w14:paraId="3591F897" w14:textId="77777777" w:rsidR="00382C72" w:rsidRPr="00FD00A4" w:rsidRDefault="00382C72" w:rsidP="0024304C">
            <w:pPr>
              <w:spacing w:after="0" w:line="240" w:lineRule="auto"/>
              <w:ind w:left="30"/>
              <w:contextualSpacing/>
              <w:jc w:val="left"/>
              <w:rPr>
                <w:sz w:val="20"/>
                <w:szCs w:val="20"/>
                <w:u w:val="single"/>
              </w:rPr>
            </w:pPr>
          </w:p>
          <w:p w14:paraId="3BFA9325" w14:textId="77777777" w:rsidR="00382C72" w:rsidRPr="0055631D" w:rsidRDefault="00382C72" w:rsidP="0024304C">
            <w:pPr>
              <w:spacing w:after="0" w:line="240" w:lineRule="auto"/>
              <w:ind w:left="30"/>
              <w:contextualSpacing/>
              <w:jc w:val="left"/>
              <w:rPr>
                <w:sz w:val="20"/>
                <w:szCs w:val="20"/>
                <w:u w:val="single"/>
              </w:rPr>
            </w:pPr>
            <w:r w:rsidRPr="0055631D">
              <w:rPr>
                <w:sz w:val="20"/>
                <w:szCs w:val="20"/>
                <w:u w:val="single"/>
              </w:rPr>
              <w:t>Apologies</w:t>
            </w:r>
          </w:p>
          <w:p w14:paraId="4961F413" w14:textId="77777777" w:rsidR="005950D8" w:rsidRPr="0055631D" w:rsidRDefault="005950D8" w:rsidP="005950D8">
            <w:pPr>
              <w:spacing w:after="0" w:line="240" w:lineRule="auto"/>
              <w:ind w:left="72" w:right="-2034" w:hanging="6"/>
              <w:contextualSpacing/>
              <w:jc w:val="left"/>
              <w:rPr>
                <w:sz w:val="20"/>
                <w:szCs w:val="20"/>
              </w:rPr>
            </w:pPr>
            <w:r w:rsidRPr="0055631D">
              <w:rPr>
                <w:sz w:val="20"/>
                <w:szCs w:val="20"/>
              </w:rPr>
              <w:t xml:space="preserve">Pilar </w:t>
            </w:r>
            <w:proofErr w:type="spellStart"/>
            <w:r w:rsidRPr="0055631D">
              <w:rPr>
                <w:sz w:val="20"/>
                <w:szCs w:val="20"/>
              </w:rPr>
              <w:t>Espina</w:t>
            </w:r>
            <w:proofErr w:type="spellEnd"/>
            <w:r w:rsidRPr="0055631D">
              <w:rPr>
                <w:sz w:val="20"/>
                <w:szCs w:val="20"/>
              </w:rPr>
              <w:t xml:space="preserve">, </w:t>
            </w:r>
            <w:proofErr w:type="spellStart"/>
            <w:r w:rsidRPr="0055631D">
              <w:rPr>
                <w:sz w:val="20"/>
                <w:szCs w:val="20"/>
              </w:rPr>
              <w:t>Adelma</w:t>
            </w:r>
            <w:proofErr w:type="spellEnd"/>
          </w:p>
          <w:p w14:paraId="276CB146" w14:textId="5CCFCE33" w:rsidR="005950D8" w:rsidRPr="00442C7F" w:rsidRDefault="005950D8" w:rsidP="005950D8">
            <w:pPr>
              <w:spacing w:after="0" w:line="240" w:lineRule="auto"/>
              <w:ind w:left="72" w:right="-2034"/>
              <w:contextualSpacing/>
              <w:jc w:val="left"/>
              <w:rPr>
                <w:sz w:val="20"/>
                <w:szCs w:val="20"/>
                <w:lang w:val="de-DE"/>
              </w:rPr>
            </w:pPr>
            <w:r w:rsidRPr="00442C7F">
              <w:rPr>
                <w:sz w:val="20"/>
                <w:szCs w:val="20"/>
                <w:lang w:val="de-DE"/>
              </w:rPr>
              <w:t>Marten Kops, N.V.Z.</w:t>
            </w:r>
          </w:p>
          <w:p w14:paraId="2B26574A" w14:textId="78EF86C6" w:rsidR="005950D8" w:rsidRPr="00442C7F" w:rsidRDefault="005950D8" w:rsidP="005950D8">
            <w:pPr>
              <w:spacing w:after="0" w:line="240" w:lineRule="auto"/>
              <w:ind w:left="72" w:right="-2034"/>
              <w:contextualSpacing/>
              <w:jc w:val="left"/>
              <w:rPr>
                <w:sz w:val="20"/>
                <w:szCs w:val="20"/>
                <w:lang w:val="de-DE"/>
              </w:rPr>
            </w:pPr>
            <w:r w:rsidRPr="00442C7F">
              <w:rPr>
                <w:sz w:val="20"/>
                <w:szCs w:val="20"/>
                <w:lang w:val="de-DE"/>
              </w:rPr>
              <w:t>Thomas Rauch, I.H.O</w:t>
            </w:r>
          </w:p>
          <w:p w14:paraId="1880EC18" w14:textId="4CF37D1D" w:rsidR="005950D8" w:rsidRPr="005950D8" w:rsidRDefault="005950D8" w:rsidP="0024304C">
            <w:pPr>
              <w:spacing w:after="0" w:line="240" w:lineRule="auto"/>
              <w:ind w:left="72" w:right="-2034"/>
              <w:contextualSpacing/>
              <w:jc w:val="left"/>
              <w:rPr>
                <w:sz w:val="20"/>
                <w:szCs w:val="20"/>
                <w:lang w:val="de-DE"/>
              </w:rPr>
            </w:pPr>
            <w:r w:rsidRPr="00382C72">
              <w:rPr>
                <w:sz w:val="20"/>
                <w:szCs w:val="20"/>
                <w:lang w:val="de-DE"/>
              </w:rPr>
              <w:t>Hans Razenberg, NVZ</w:t>
            </w:r>
          </w:p>
          <w:p w14:paraId="16EBC790" w14:textId="2A04E2E3" w:rsidR="00382C72" w:rsidRPr="006370DF" w:rsidRDefault="00382C72" w:rsidP="0024304C">
            <w:pPr>
              <w:spacing w:after="0" w:line="240" w:lineRule="auto"/>
              <w:ind w:left="72" w:right="-2034"/>
              <w:contextualSpacing/>
              <w:jc w:val="left"/>
              <w:rPr>
                <w:sz w:val="20"/>
                <w:szCs w:val="20"/>
                <w:lang w:val="de-DE"/>
              </w:rPr>
            </w:pPr>
            <w:r w:rsidRPr="006370DF">
              <w:rPr>
                <w:sz w:val="20"/>
                <w:szCs w:val="20"/>
                <w:lang w:val="de-DE"/>
              </w:rPr>
              <w:t>Walter Aulmann, Ecolab</w:t>
            </w:r>
          </w:p>
          <w:p w14:paraId="3CBF91B2" w14:textId="77777777" w:rsidR="00382C72" w:rsidRPr="006370DF" w:rsidRDefault="00382C72" w:rsidP="00382C72">
            <w:pPr>
              <w:spacing w:after="0" w:line="240" w:lineRule="auto"/>
              <w:ind w:left="72" w:right="-2034"/>
              <w:contextualSpacing/>
              <w:jc w:val="left"/>
              <w:rPr>
                <w:sz w:val="20"/>
                <w:szCs w:val="20"/>
                <w:u w:val="single"/>
                <w:lang w:val="de-DE"/>
              </w:rPr>
            </w:pPr>
          </w:p>
        </w:tc>
        <w:tc>
          <w:tcPr>
            <w:tcW w:w="581" w:type="dxa"/>
            <w:tcBorders>
              <w:top w:val="nil"/>
              <w:left w:val="nil"/>
              <w:bottom w:val="nil"/>
              <w:right w:val="nil"/>
            </w:tcBorders>
          </w:tcPr>
          <w:p w14:paraId="1C452738" w14:textId="77777777" w:rsidR="00382C72" w:rsidRPr="006370DF" w:rsidRDefault="00382C72" w:rsidP="0024304C">
            <w:pPr>
              <w:spacing w:after="0" w:line="240" w:lineRule="auto"/>
              <w:ind w:left="527" w:right="-2034"/>
              <w:contextualSpacing/>
              <w:jc w:val="left"/>
              <w:rPr>
                <w:i/>
                <w:iCs/>
                <w:sz w:val="20"/>
                <w:szCs w:val="20"/>
                <w:u w:val="single"/>
                <w:lang w:val="de-DE"/>
              </w:rPr>
            </w:pPr>
          </w:p>
        </w:tc>
        <w:tc>
          <w:tcPr>
            <w:tcW w:w="3283" w:type="dxa"/>
            <w:tcBorders>
              <w:top w:val="nil"/>
              <w:left w:val="nil"/>
              <w:bottom w:val="nil"/>
              <w:right w:val="nil"/>
            </w:tcBorders>
          </w:tcPr>
          <w:p w14:paraId="23FE42BF" w14:textId="77777777" w:rsidR="00382C72" w:rsidRPr="00442C7F" w:rsidRDefault="00382C72" w:rsidP="0024304C">
            <w:pPr>
              <w:spacing w:after="0" w:line="240" w:lineRule="auto"/>
              <w:ind w:left="527"/>
              <w:contextualSpacing/>
              <w:jc w:val="left"/>
              <w:rPr>
                <w:i/>
                <w:iCs/>
                <w:sz w:val="20"/>
                <w:szCs w:val="20"/>
                <w:u w:val="single"/>
              </w:rPr>
            </w:pPr>
          </w:p>
          <w:p w14:paraId="6C536416" w14:textId="77777777" w:rsidR="00382C72" w:rsidRPr="00442C7F" w:rsidRDefault="00382C72" w:rsidP="0024304C">
            <w:pPr>
              <w:spacing w:after="0" w:line="240" w:lineRule="auto"/>
              <w:ind w:left="527"/>
              <w:contextualSpacing/>
              <w:jc w:val="left"/>
              <w:rPr>
                <w:iCs/>
                <w:sz w:val="20"/>
                <w:szCs w:val="20"/>
                <w:u w:val="single"/>
              </w:rPr>
            </w:pPr>
          </w:p>
          <w:p w14:paraId="5633A3DD" w14:textId="77777777" w:rsidR="00382C72" w:rsidRPr="00442C7F" w:rsidRDefault="00382C72" w:rsidP="0024304C">
            <w:pPr>
              <w:spacing w:after="0" w:line="240" w:lineRule="auto"/>
              <w:ind w:left="527"/>
              <w:contextualSpacing/>
              <w:jc w:val="left"/>
              <w:rPr>
                <w:iCs/>
                <w:sz w:val="20"/>
                <w:szCs w:val="20"/>
                <w:u w:val="single"/>
              </w:rPr>
            </w:pPr>
          </w:p>
          <w:p w14:paraId="16224980" w14:textId="72941883" w:rsidR="00382C72" w:rsidRDefault="00382C72" w:rsidP="0024304C">
            <w:pPr>
              <w:spacing w:after="0" w:line="240" w:lineRule="auto"/>
              <w:ind w:left="30"/>
              <w:contextualSpacing/>
              <w:jc w:val="left"/>
              <w:rPr>
                <w:i/>
                <w:iCs/>
                <w:sz w:val="20"/>
                <w:szCs w:val="20"/>
              </w:rPr>
            </w:pPr>
            <w:r w:rsidRPr="00FD00A4">
              <w:rPr>
                <w:i/>
                <w:iCs/>
                <w:sz w:val="20"/>
                <w:szCs w:val="20"/>
                <w:u w:val="single"/>
              </w:rPr>
              <w:t>From A.I.S.E.</w:t>
            </w:r>
            <w:r>
              <w:rPr>
                <w:i/>
                <w:iCs/>
                <w:sz w:val="20"/>
                <w:szCs w:val="20"/>
                <w:u w:val="single"/>
              </w:rPr>
              <w:t xml:space="preserve"> </w:t>
            </w:r>
            <w:r w:rsidRPr="00FD00A4">
              <w:rPr>
                <w:i/>
                <w:iCs/>
                <w:sz w:val="20"/>
                <w:szCs w:val="20"/>
                <w:u w:val="single"/>
              </w:rPr>
              <w:t>(</w:t>
            </w:r>
            <w:r w:rsidRPr="00FD00A4">
              <w:rPr>
                <w:i/>
                <w:iCs/>
                <w:sz w:val="20"/>
                <w:szCs w:val="20"/>
              </w:rPr>
              <w:t>for their respective agenda topics):</w:t>
            </w:r>
          </w:p>
          <w:p w14:paraId="367D3C6C" w14:textId="454A6EC0" w:rsidR="005950D8" w:rsidRPr="005950D8" w:rsidRDefault="005950D8" w:rsidP="0024304C">
            <w:pPr>
              <w:spacing w:after="0" w:line="240" w:lineRule="auto"/>
              <w:ind w:left="30"/>
              <w:contextualSpacing/>
              <w:jc w:val="left"/>
              <w:rPr>
                <w:sz w:val="20"/>
                <w:szCs w:val="20"/>
                <w:lang w:val="it-IT"/>
              </w:rPr>
            </w:pPr>
            <w:r w:rsidRPr="005950D8">
              <w:rPr>
                <w:sz w:val="20"/>
                <w:szCs w:val="20"/>
                <w:lang w:val="it-IT"/>
              </w:rPr>
              <w:t>Elodie Cazelle</w:t>
            </w:r>
          </w:p>
          <w:p w14:paraId="5D27C683" w14:textId="77777777" w:rsidR="00382C72" w:rsidRPr="00FD00A4" w:rsidRDefault="00382C72" w:rsidP="0024304C">
            <w:pPr>
              <w:spacing w:after="0" w:line="240" w:lineRule="auto"/>
              <w:ind w:left="30"/>
              <w:contextualSpacing/>
              <w:jc w:val="left"/>
              <w:rPr>
                <w:sz w:val="20"/>
                <w:szCs w:val="20"/>
                <w:lang w:val="it-IT"/>
              </w:rPr>
            </w:pPr>
            <w:r w:rsidRPr="00FD00A4">
              <w:rPr>
                <w:sz w:val="20"/>
                <w:szCs w:val="20"/>
                <w:lang w:val="it-IT"/>
              </w:rPr>
              <w:t>Majlinda Cobaj</w:t>
            </w:r>
          </w:p>
          <w:p w14:paraId="59F76E99" w14:textId="77777777" w:rsidR="00382C72" w:rsidRDefault="00382C72" w:rsidP="0024304C">
            <w:pPr>
              <w:spacing w:after="0" w:line="240" w:lineRule="auto"/>
              <w:ind w:left="30"/>
              <w:contextualSpacing/>
              <w:jc w:val="left"/>
              <w:rPr>
                <w:sz w:val="20"/>
                <w:szCs w:val="20"/>
                <w:lang w:val="it-IT"/>
              </w:rPr>
            </w:pPr>
            <w:r>
              <w:rPr>
                <w:sz w:val="20"/>
                <w:szCs w:val="20"/>
                <w:lang w:val="it-IT"/>
              </w:rPr>
              <w:t>Luca Conti</w:t>
            </w:r>
          </w:p>
          <w:p w14:paraId="29F914B3" w14:textId="77777777" w:rsidR="00382C72" w:rsidRPr="0055631D" w:rsidRDefault="00382C72" w:rsidP="0024304C">
            <w:pPr>
              <w:spacing w:after="0" w:line="240" w:lineRule="auto"/>
              <w:ind w:left="30"/>
              <w:contextualSpacing/>
              <w:jc w:val="left"/>
              <w:rPr>
                <w:sz w:val="20"/>
                <w:szCs w:val="20"/>
              </w:rPr>
            </w:pPr>
            <w:r w:rsidRPr="0055631D">
              <w:rPr>
                <w:sz w:val="20"/>
                <w:szCs w:val="20"/>
              </w:rPr>
              <w:t>Dave Hemingway</w:t>
            </w:r>
          </w:p>
          <w:p w14:paraId="539BD8BD" w14:textId="77777777" w:rsidR="00382C72" w:rsidRPr="0055631D" w:rsidRDefault="00382C72" w:rsidP="0024304C">
            <w:pPr>
              <w:spacing w:after="0" w:line="240" w:lineRule="auto"/>
              <w:ind w:left="30"/>
              <w:contextualSpacing/>
              <w:jc w:val="left"/>
              <w:rPr>
                <w:sz w:val="20"/>
                <w:szCs w:val="20"/>
              </w:rPr>
            </w:pPr>
            <w:r w:rsidRPr="0055631D">
              <w:rPr>
                <w:sz w:val="20"/>
                <w:szCs w:val="20"/>
              </w:rPr>
              <w:t xml:space="preserve">Sascha Nissen </w:t>
            </w:r>
          </w:p>
          <w:p w14:paraId="2BBAB1F0" w14:textId="77777777" w:rsidR="008C5194" w:rsidRDefault="008C5194" w:rsidP="008C5194">
            <w:pPr>
              <w:spacing w:after="0" w:line="240" w:lineRule="auto"/>
              <w:ind w:left="27"/>
              <w:contextualSpacing/>
              <w:jc w:val="left"/>
              <w:rPr>
                <w:sz w:val="20"/>
                <w:szCs w:val="20"/>
              </w:rPr>
            </w:pPr>
            <w:r>
              <w:rPr>
                <w:sz w:val="20"/>
                <w:szCs w:val="20"/>
              </w:rPr>
              <w:t>Jan Robinson</w:t>
            </w:r>
          </w:p>
          <w:p w14:paraId="1CD6AFF7" w14:textId="77777777" w:rsidR="00382C72" w:rsidRPr="00442C7F" w:rsidRDefault="00382C72" w:rsidP="0024304C">
            <w:pPr>
              <w:spacing w:after="0" w:line="240" w:lineRule="auto"/>
              <w:ind w:left="30"/>
              <w:contextualSpacing/>
              <w:jc w:val="left"/>
              <w:rPr>
                <w:sz w:val="20"/>
                <w:szCs w:val="20"/>
              </w:rPr>
            </w:pPr>
            <w:r w:rsidRPr="00442C7F">
              <w:rPr>
                <w:sz w:val="20"/>
                <w:szCs w:val="20"/>
              </w:rPr>
              <w:t xml:space="preserve">Giulia Sebastio </w:t>
            </w:r>
          </w:p>
          <w:p w14:paraId="73296062" w14:textId="0538733E" w:rsidR="00382C72" w:rsidRPr="00442C7F" w:rsidRDefault="00382C72" w:rsidP="0024304C">
            <w:pPr>
              <w:spacing w:after="0" w:line="240" w:lineRule="auto"/>
              <w:ind w:left="30"/>
              <w:contextualSpacing/>
              <w:jc w:val="left"/>
              <w:rPr>
                <w:sz w:val="20"/>
                <w:szCs w:val="20"/>
              </w:rPr>
            </w:pPr>
            <w:r w:rsidRPr="00442C7F">
              <w:rPr>
                <w:sz w:val="20"/>
                <w:szCs w:val="20"/>
              </w:rPr>
              <w:t xml:space="preserve">Valérie Séjourné </w:t>
            </w:r>
          </w:p>
          <w:p w14:paraId="61A9B8B6" w14:textId="072AA465" w:rsidR="005950D8" w:rsidRPr="00442C7F" w:rsidRDefault="005950D8" w:rsidP="0024304C">
            <w:pPr>
              <w:spacing w:after="0" w:line="240" w:lineRule="auto"/>
              <w:ind w:left="30"/>
              <w:contextualSpacing/>
              <w:jc w:val="left"/>
              <w:rPr>
                <w:sz w:val="20"/>
                <w:szCs w:val="20"/>
              </w:rPr>
            </w:pPr>
            <w:r w:rsidRPr="00442C7F">
              <w:rPr>
                <w:sz w:val="20"/>
                <w:szCs w:val="20"/>
              </w:rPr>
              <w:t>Amelie Weber</w:t>
            </w:r>
          </w:p>
          <w:p w14:paraId="4DE69265" w14:textId="77777777" w:rsidR="00382C72" w:rsidRPr="00442C7F" w:rsidRDefault="00382C72" w:rsidP="0024304C">
            <w:pPr>
              <w:spacing w:after="0" w:line="240" w:lineRule="auto"/>
              <w:ind w:left="30"/>
              <w:contextualSpacing/>
              <w:jc w:val="left"/>
              <w:rPr>
                <w:i/>
                <w:iCs/>
                <w:sz w:val="20"/>
                <w:szCs w:val="20"/>
                <w:u w:val="single"/>
              </w:rPr>
            </w:pPr>
          </w:p>
          <w:p w14:paraId="6CD85901" w14:textId="77777777" w:rsidR="00382C72" w:rsidRPr="00442C7F" w:rsidRDefault="00382C72" w:rsidP="00CD105E">
            <w:pPr>
              <w:spacing w:after="0" w:line="240" w:lineRule="auto"/>
              <w:ind w:left="-332"/>
              <w:contextualSpacing/>
              <w:jc w:val="left"/>
              <w:rPr>
                <w:sz w:val="20"/>
                <w:szCs w:val="20"/>
              </w:rPr>
            </w:pPr>
          </w:p>
          <w:p w14:paraId="76F85440" w14:textId="77777777" w:rsidR="005950D8" w:rsidRPr="00442C7F" w:rsidRDefault="005950D8" w:rsidP="0024304C">
            <w:pPr>
              <w:spacing w:after="0" w:line="240" w:lineRule="auto"/>
              <w:ind w:left="27"/>
              <w:contextualSpacing/>
              <w:jc w:val="left"/>
              <w:rPr>
                <w:sz w:val="20"/>
                <w:szCs w:val="20"/>
              </w:rPr>
            </w:pPr>
          </w:p>
          <w:p w14:paraId="368D308B" w14:textId="6C76523E" w:rsidR="005950D8" w:rsidRPr="00903195" w:rsidRDefault="00CD105E" w:rsidP="0024304C">
            <w:pPr>
              <w:spacing w:after="0" w:line="240" w:lineRule="auto"/>
              <w:ind w:left="27"/>
              <w:contextualSpacing/>
              <w:jc w:val="left"/>
              <w:rPr>
                <w:sz w:val="20"/>
                <w:szCs w:val="20"/>
                <w:u w:val="single"/>
              </w:rPr>
            </w:pPr>
            <w:r w:rsidRPr="00903195">
              <w:rPr>
                <w:sz w:val="20"/>
                <w:szCs w:val="20"/>
                <w:u w:val="single"/>
              </w:rPr>
              <w:t>Apologies from A.I.S.E.</w:t>
            </w:r>
          </w:p>
          <w:p w14:paraId="27435E3B" w14:textId="3AF211E8" w:rsidR="00CD105E" w:rsidRPr="00CD105E" w:rsidRDefault="00CD105E" w:rsidP="0024304C">
            <w:pPr>
              <w:spacing w:after="0" w:line="240" w:lineRule="auto"/>
              <w:ind w:left="27"/>
              <w:contextualSpacing/>
              <w:jc w:val="left"/>
              <w:rPr>
                <w:sz w:val="20"/>
                <w:szCs w:val="20"/>
              </w:rPr>
            </w:pPr>
            <w:r>
              <w:rPr>
                <w:sz w:val="20"/>
                <w:szCs w:val="20"/>
              </w:rPr>
              <w:t>Susanne Zänker</w:t>
            </w:r>
          </w:p>
          <w:p w14:paraId="6EF090C8" w14:textId="2FC51396" w:rsidR="005950D8" w:rsidRPr="00CD105E" w:rsidRDefault="005950D8" w:rsidP="0024304C">
            <w:pPr>
              <w:spacing w:after="0" w:line="240" w:lineRule="auto"/>
              <w:ind w:left="27"/>
              <w:contextualSpacing/>
              <w:jc w:val="left"/>
              <w:rPr>
                <w:sz w:val="20"/>
                <w:szCs w:val="20"/>
              </w:rPr>
            </w:pPr>
          </w:p>
        </w:tc>
      </w:tr>
    </w:tbl>
    <w:p w14:paraId="4B824820" w14:textId="2B24B4D0" w:rsidR="009536CF" w:rsidRPr="0055631D" w:rsidRDefault="008F5752" w:rsidP="0055631D">
      <w:pPr>
        <w:pStyle w:val="Agendaitemlevel1"/>
        <w:rPr>
          <w:sz w:val="20"/>
          <w:szCs w:val="20"/>
        </w:rPr>
      </w:pPr>
      <w:r w:rsidRPr="0055631D">
        <w:rPr>
          <w:sz w:val="20"/>
          <w:szCs w:val="20"/>
        </w:rPr>
        <w:t xml:space="preserve"> </w:t>
      </w:r>
      <w:r w:rsidR="009536CF" w:rsidRPr="0055631D">
        <w:rPr>
          <w:sz w:val="20"/>
          <w:szCs w:val="20"/>
        </w:rPr>
        <w:t>WELCOME AND REMINDER OF COMPETITION LAW</w:t>
      </w:r>
    </w:p>
    <w:p w14:paraId="0CFE8766" w14:textId="1A73A56B" w:rsidR="00903195" w:rsidRPr="0055631D" w:rsidRDefault="00232900" w:rsidP="0055631D">
      <w:pPr>
        <w:rPr>
          <w:sz w:val="20"/>
          <w:szCs w:val="20"/>
        </w:rPr>
      </w:pPr>
      <w:r w:rsidRPr="0055631D">
        <w:rPr>
          <w:sz w:val="20"/>
          <w:szCs w:val="20"/>
        </w:rPr>
        <w:t>The Chair of the Management Committee, Ad Jespers, opened the meeting and welcomed the participants</w:t>
      </w:r>
      <w:r w:rsidR="00D00DF7" w:rsidRPr="0055631D">
        <w:rPr>
          <w:sz w:val="20"/>
          <w:szCs w:val="20"/>
        </w:rPr>
        <w:t xml:space="preserve">; </w:t>
      </w:r>
      <w:r w:rsidR="00903195" w:rsidRPr="0055631D">
        <w:rPr>
          <w:sz w:val="20"/>
          <w:szCs w:val="20"/>
        </w:rPr>
        <w:t xml:space="preserve">he indicated that S. Zänker was </w:t>
      </w:r>
      <w:r w:rsidR="0055631D">
        <w:rPr>
          <w:sz w:val="20"/>
          <w:szCs w:val="20"/>
        </w:rPr>
        <w:t>u</w:t>
      </w:r>
      <w:r w:rsidR="00903195" w:rsidRPr="0055631D">
        <w:rPr>
          <w:sz w:val="20"/>
          <w:szCs w:val="20"/>
        </w:rPr>
        <w:t>nable to attend due to illness and was replaced by V</w:t>
      </w:r>
      <w:r w:rsidR="003125D6" w:rsidRPr="0055631D">
        <w:rPr>
          <w:sz w:val="20"/>
          <w:szCs w:val="20"/>
        </w:rPr>
        <w:t>.</w:t>
      </w:r>
      <w:r w:rsidR="00903195" w:rsidRPr="0055631D">
        <w:rPr>
          <w:sz w:val="20"/>
          <w:szCs w:val="20"/>
        </w:rPr>
        <w:t xml:space="preserve"> Séjourné, supported by the other colleagues in A.I.S.E.</w:t>
      </w:r>
    </w:p>
    <w:p w14:paraId="60D49998" w14:textId="03A5DC3B" w:rsidR="00232900" w:rsidRPr="0055631D" w:rsidRDefault="00232900" w:rsidP="0055631D">
      <w:pPr>
        <w:rPr>
          <w:sz w:val="20"/>
          <w:szCs w:val="20"/>
        </w:rPr>
      </w:pPr>
      <w:r w:rsidRPr="0055631D">
        <w:rPr>
          <w:sz w:val="20"/>
          <w:szCs w:val="20"/>
        </w:rPr>
        <w:t>The Competition Law rules were reminded, and all participants agreed to adhere.</w:t>
      </w:r>
    </w:p>
    <w:p w14:paraId="5AC82896" w14:textId="77B208E7" w:rsidR="009762C3" w:rsidRPr="0055631D" w:rsidRDefault="009762C3" w:rsidP="0055631D">
      <w:pPr>
        <w:pStyle w:val="Agendaitemlevel1"/>
        <w:rPr>
          <w:sz w:val="20"/>
          <w:szCs w:val="20"/>
        </w:rPr>
      </w:pPr>
      <w:r w:rsidRPr="0055631D">
        <w:rPr>
          <w:sz w:val="20"/>
          <w:szCs w:val="20"/>
        </w:rPr>
        <w:t>APPROVAL OF MINUTES &amp; REVIEW OF ACTIONS OF LAST MEETING</w:t>
      </w:r>
      <w:r w:rsidR="00193772" w:rsidRPr="0055631D">
        <w:rPr>
          <w:sz w:val="20"/>
          <w:szCs w:val="20"/>
        </w:rPr>
        <w:t xml:space="preserve"> (</w:t>
      </w:r>
      <w:r w:rsidR="008F5752" w:rsidRPr="0055631D">
        <w:rPr>
          <w:sz w:val="20"/>
          <w:szCs w:val="20"/>
        </w:rPr>
        <w:t xml:space="preserve">19 October </w:t>
      </w:r>
      <w:r w:rsidR="006946DB" w:rsidRPr="0055631D">
        <w:rPr>
          <w:sz w:val="20"/>
          <w:szCs w:val="20"/>
        </w:rPr>
        <w:t>2021</w:t>
      </w:r>
      <w:r w:rsidR="00193772" w:rsidRPr="0055631D">
        <w:rPr>
          <w:sz w:val="20"/>
          <w:szCs w:val="20"/>
        </w:rPr>
        <w:t>)</w:t>
      </w:r>
      <w:r w:rsidR="00EF74F7" w:rsidRPr="0055631D">
        <w:rPr>
          <w:sz w:val="20"/>
          <w:szCs w:val="20"/>
        </w:rPr>
        <w:t xml:space="preserve"> </w:t>
      </w:r>
    </w:p>
    <w:p w14:paraId="040C6ED2" w14:textId="46C9E7C0" w:rsidR="00EE0B06" w:rsidRPr="0055631D" w:rsidRDefault="00EE0B06" w:rsidP="0055631D">
      <w:pPr>
        <w:rPr>
          <w:sz w:val="20"/>
          <w:szCs w:val="20"/>
        </w:rPr>
      </w:pPr>
      <w:r w:rsidRPr="0055631D">
        <w:rPr>
          <w:sz w:val="20"/>
          <w:szCs w:val="20"/>
        </w:rPr>
        <w:t xml:space="preserve">The minutes were approved; all actions are covered by the agenda of today. </w:t>
      </w:r>
    </w:p>
    <w:p w14:paraId="128C1418" w14:textId="4ACC7B27" w:rsidR="006747D2" w:rsidRPr="0055631D" w:rsidRDefault="006747D2" w:rsidP="0055631D">
      <w:pPr>
        <w:pStyle w:val="Agendaitemlevel1"/>
        <w:rPr>
          <w:sz w:val="20"/>
          <w:szCs w:val="20"/>
        </w:rPr>
      </w:pPr>
      <w:r w:rsidRPr="0055631D">
        <w:rPr>
          <w:sz w:val="20"/>
          <w:szCs w:val="20"/>
        </w:rPr>
        <w:t>Approval of the agenda</w:t>
      </w:r>
      <w:r w:rsidR="00EF2499" w:rsidRPr="0055631D">
        <w:rPr>
          <w:sz w:val="20"/>
          <w:szCs w:val="20"/>
        </w:rPr>
        <w:t xml:space="preserve"> </w:t>
      </w:r>
    </w:p>
    <w:p w14:paraId="219D6F2C" w14:textId="63E60F38" w:rsidR="00EE0B06" w:rsidRPr="0055631D" w:rsidRDefault="00EE0B06" w:rsidP="0055631D">
      <w:pPr>
        <w:rPr>
          <w:sz w:val="20"/>
          <w:szCs w:val="20"/>
        </w:rPr>
      </w:pPr>
      <w:r w:rsidRPr="0055631D">
        <w:rPr>
          <w:sz w:val="20"/>
          <w:szCs w:val="20"/>
        </w:rPr>
        <w:t xml:space="preserve">The agenda was approved (the order of the topics was slightly modified for </w:t>
      </w:r>
      <w:r w:rsidR="007A6F2F" w:rsidRPr="0055631D">
        <w:rPr>
          <w:sz w:val="20"/>
          <w:szCs w:val="20"/>
        </w:rPr>
        <w:t>logistic</w:t>
      </w:r>
      <w:r w:rsidR="007A6F2F">
        <w:rPr>
          <w:sz w:val="20"/>
          <w:szCs w:val="20"/>
        </w:rPr>
        <w:t>al</w:t>
      </w:r>
      <w:r w:rsidRPr="0055631D">
        <w:rPr>
          <w:sz w:val="20"/>
          <w:szCs w:val="20"/>
        </w:rPr>
        <w:t xml:space="preserve"> reasons)</w:t>
      </w:r>
    </w:p>
    <w:p w14:paraId="6A567184" w14:textId="28E1E73B" w:rsidR="004B5BDB" w:rsidRPr="0055631D" w:rsidRDefault="004B5BDB" w:rsidP="0055631D">
      <w:pPr>
        <w:pStyle w:val="Agendaitemlevel1"/>
        <w:rPr>
          <w:color w:val="auto"/>
          <w:sz w:val="20"/>
          <w:szCs w:val="20"/>
        </w:rPr>
      </w:pPr>
      <w:r w:rsidRPr="0055631D">
        <w:rPr>
          <w:sz w:val="20"/>
          <w:szCs w:val="20"/>
        </w:rPr>
        <w:t xml:space="preserve">KEY TOPICS </w:t>
      </w:r>
      <w:r w:rsidRPr="0055631D">
        <w:rPr>
          <w:i/>
          <w:iCs/>
          <w:sz w:val="20"/>
          <w:szCs w:val="20"/>
        </w:rPr>
        <w:t>(for discussion)</w:t>
      </w:r>
      <w:r w:rsidRPr="0055631D">
        <w:rPr>
          <w:sz w:val="20"/>
          <w:szCs w:val="20"/>
        </w:rPr>
        <w:t xml:space="preserve"> </w:t>
      </w:r>
    </w:p>
    <w:p w14:paraId="5BC0E26E" w14:textId="5759A34B" w:rsidR="00D45677" w:rsidRPr="0055631D" w:rsidRDefault="00D45677" w:rsidP="0055631D">
      <w:pPr>
        <w:pStyle w:val="Agendaitemlevel2"/>
        <w:jc w:val="both"/>
        <w:rPr>
          <w:rStyle w:val="AgendaSpeaker"/>
          <w:b w:val="0"/>
          <w:bCs/>
          <w:i w:val="0"/>
          <w:sz w:val="20"/>
          <w:szCs w:val="20"/>
        </w:rPr>
      </w:pPr>
      <w:r w:rsidRPr="0055631D">
        <w:rPr>
          <w:sz w:val="20"/>
          <w:szCs w:val="20"/>
        </w:rPr>
        <w:t>Lessons learned + next steps from the EP Outreach</w:t>
      </w:r>
      <w:r w:rsidRPr="0055631D">
        <w:rPr>
          <w:b w:val="0"/>
          <w:bCs/>
          <w:sz w:val="20"/>
          <w:szCs w:val="20"/>
        </w:rPr>
        <w:tab/>
      </w:r>
      <w:r w:rsidRPr="0055631D">
        <w:rPr>
          <w:rStyle w:val="AgendaSpeaker"/>
          <w:b w:val="0"/>
          <w:bCs/>
          <w:sz w:val="20"/>
          <w:szCs w:val="20"/>
        </w:rPr>
        <w:t>(</w:t>
      </w:r>
      <w:proofErr w:type="spellStart"/>
      <w:r w:rsidRPr="0055631D">
        <w:rPr>
          <w:rStyle w:val="AgendaSpeaker"/>
          <w:b w:val="0"/>
          <w:bCs/>
          <w:sz w:val="20"/>
          <w:szCs w:val="20"/>
        </w:rPr>
        <w:t>D.Hemingway</w:t>
      </w:r>
      <w:proofErr w:type="spellEnd"/>
      <w:r w:rsidRPr="0055631D">
        <w:rPr>
          <w:rStyle w:val="AgendaSpeaker"/>
          <w:b w:val="0"/>
          <w:bCs/>
          <w:sz w:val="20"/>
          <w:szCs w:val="20"/>
        </w:rPr>
        <w:t>/</w:t>
      </w:r>
      <w:proofErr w:type="spellStart"/>
      <w:r w:rsidRPr="0055631D">
        <w:rPr>
          <w:rStyle w:val="AgendaSpeaker"/>
          <w:b w:val="0"/>
          <w:bCs/>
          <w:sz w:val="20"/>
          <w:szCs w:val="20"/>
        </w:rPr>
        <w:t>L.Conti</w:t>
      </w:r>
      <w:proofErr w:type="spellEnd"/>
      <w:r w:rsidRPr="0055631D">
        <w:rPr>
          <w:rStyle w:val="AgendaSpeaker"/>
          <w:b w:val="0"/>
          <w:bCs/>
          <w:sz w:val="20"/>
          <w:szCs w:val="20"/>
        </w:rPr>
        <w:t>)</w:t>
      </w:r>
    </w:p>
    <w:p w14:paraId="389524D4" w14:textId="36DDD451" w:rsidR="00195BF6" w:rsidRPr="0055631D" w:rsidRDefault="00195BF6" w:rsidP="0055631D">
      <w:pPr>
        <w:pStyle w:val="Agendaitemlevel2"/>
        <w:numPr>
          <w:ilvl w:val="0"/>
          <w:numId w:val="0"/>
        </w:numPr>
        <w:ind w:left="90"/>
        <w:jc w:val="both"/>
        <w:rPr>
          <w:rStyle w:val="AgendaSpeaker"/>
          <w:b w:val="0"/>
          <w:bCs/>
          <w:i w:val="0"/>
          <w:sz w:val="20"/>
          <w:szCs w:val="20"/>
        </w:rPr>
      </w:pPr>
      <w:r w:rsidRPr="0055631D">
        <w:rPr>
          <w:rStyle w:val="AgendaSpeaker"/>
          <w:b w:val="0"/>
          <w:bCs/>
          <w:i w:val="0"/>
          <w:sz w:val="20"/>
          <w:szCs w:val="20"/>
        </w:rPr>
        <w:t xml:space="preserve">L. Conti presented the main aspects and lessons learned of the A.I.S.E. Political Outreach. In mid-November, A.I.S.E. organised a series of meetings with Members of the European Parliament. A.I.S.E. Secretariat and Members met more than 20 MEPs’ offices with the objective to introduce A.I.S.E. activities and policy priorities for this legislative mandate, as well to start establishing contacts with their Offices </w:t>
      </w:r>
      <w:r w:rsidRPr="0055631D">
        <w:rPr>
          <w:rStyle w:val="AgendaSpeaker"/>
          <w:b w:val="0"/>
          <w:bCs/>
          <w:i w:val="0"/>
          <w:sz w:val="20"/>
          <w:szCs w:val="20"/>
        </w:rPr>
        <w:lastRenderedPageBreak/>
        <w:t xml:space="preserve">ahead of future collaboration. During the MC meeting, </w:t>
      </w:r>
      <w:hyperlink r:id="rId10" w:anchor="/filelastversion/14585" w:history="1">
        <w:r w:rsidRPr="003F3BF3">
          <w:rPr>
            <w:rStyle w:val="Hyperlink"/>
            <w:b w:val="0"/>
            <w:bCs/>
            <w:sz w:val="20"/>
            <w:szCs w:val="20"/>
          </w:rPr>
          <w:t>a report of the key topic</w:t>
        </w:r>
      </w:hyperlink>
      <w:r w:rsidRPr="0055631D">
        <w:rPr>
          <w:rStyle w:val="AgendaSpeaker"/>
          <w:b w:val="0"/>
          <w:bCs/>
          <w:i w:val="0"/>
          <w:sz w:val="20"/>
          <w:szCs w:val="20"/>
        </w:rPr>
        <w:t xml:space="preserve"> discussed, areas of interest for MEPs and the current political landscape was provided.</w:t>
      </w:r>
    </w:p>
    <w:p w14:paraId="24DA5EF2" w14:textId="00393994" w:rsidR="00195BF6" w:rsidRPr="0055631D" w:rsidRDefault="00195BF6" w:rsidP="0055631D">
      <w:pPr>
        <w:pStyle w:val="Agendaitemlevel2"/>
        <w:numPr>
          <w:ilvl w:val="0"/>
          <w:numId w:val="0"/>
        </w:numPr>
        <w:ind w:left="90"/>
        <w:jc w:val="both"/>
        <w:rPr>
          <w:rStyle w:val="AgendaSpeaker"/>
          <w:b w:val="0"/>
          <w:bCs/>
          <w:i w:val="0"/>
          <w:sz w:val="20"/>
          <w:szCs w:val="20"/>
        </w:rPr>
      </w:pPr>
      <w:r w:rsidRPr="0055631D">
        <w:rPr>
          <w:rStyle w:val="AgendaSpeaker"/>
          <w:b w:val="0"/>
          <w:bCs/>
          <w:i w:val="0"/>
          <w:sz w:val="20"/>
          <w:szCs w:val="20"/>
        </w:rPr>
        <w:t>As for the next steps over the course of 2022, A.I.S.E. intends to continue its outreach towards the EP as well as to start establishing the outreach to the Council (Member States / Council) with the support of NAC Members.</w:t>
      </w:r>
    </w:p>
    <w:p w14:paraId="03972F10" w14:textId="4D56442A" w:rsidR="008F5752" w:rsidRPr="0055631D" w:rsidRDefault="005E7817" w:rsidP="0055631D">
      <w:pPr>
        <w:pStyle w:val="Agendaitemlevel2"/>
        <w:jc w:val="both"/>
        <w:rPr>
          <w:rStyle w:val="AgendaSpeaker"/>
          <w:b w:val="0"/>
          <w:bCs/>
          <w:sz w:val="20"/>
          <w:szCs w:val="20"/>
        </w:rPr>
      </w:pPr>
      <w:r w:rsidRPr="007A6F2F">
        <w:rPr>
          <w:sz w:val="20"/>
          <w:szCs w:val="20"/>
        </w:rPr>
        <w:t xml:space="preserve">Biodegradation of Polymers: </w:t>
      </w:r>
      <w:r w:rsidR="007A6F2F" w:rsidRPr="007A6F2F">
        <w:rPr>
          <w:sz w:val="20"/>
          <w:szCs w:val="20"/>
        </w:rPr>
        <w:t>creation of an Industry Platform</w:t>
      </w:r>
      <w:r w:rsidR="0087038D" w:rsidRPr="007A6F2F">
        <w:rPr>
          <w:sz w:val="20"/>
          <w:szCs w:val="20"/>
        </w:rPr>
        <w:tab/>
      </w:r>
      <w:r w:rsidR="0087038D" w:rsidRPr="007A6F2F">
        <w:rPr>
          <w:b w:val="0"/>
          <w:bCs/>
          <w:i/>
        </w:rPr>
        <w:t>(J. Robinson)</w:t>
      </w:r>
    </w:p>
    <w:p w14:paraId="6D71A1E6" w14:textId="4BF18BAA" w:rsidR="00834E1E" w:rsidRPr="0055631D" w:rsidRDefault="00F85369" w:rsidP="0055631D">
      <w:pPr>
        <w:ind w:left="90"/>
        <w:rPr>
          <w:rStyle w:val="AgendaSpeaker"/>
          <w:i w:val="0"/>
          <w:iCs/>
          <w:sz w:val="20"/>
          <w:szCs w:val="20"/>
        </w:rPr>
      </w:pPr>
      <w:r w:rsidRPr="0055631D">
        <w:rPr>
          <w:rStyle w:val="AgendaSpeaker"/>
          <w:i w:val="0"/>
          <w:iCs/>
          <w:sz w:val="20"/>
          <w:szCs w:val="20"/>
        </w:rPr>
        <w:t xml:space="preserve">The MC members discussed the </w:t>
      </w:r>
      <w:hyperlink r:id="rId11" w:anchor="/filelastversion/14215" w:history="1">
        <w:r w:rsidR="00E205FE" w:rsidRPr="005917F2">
          <w:rPr>
            <w:rStyle w:val="Hyperlink"/>
            <w:iCs/>
            <w:sz w:val="20"/>
            <w:szCs w:val="20"/>
          </w:rPr>
          <w:t>Terms of Reference</w:t>
        </w:r>
      </w:hyperlink>
      <w:r w:rsidR="00E205FE" w:rsidRPr="0055631D">
        <w:rPr>
          <w:rStyle w:val="AgendaSpeaker"/>
          <w:i w:val="0"/>
          <w:iCs/>
          <w:sz w:val="20"/>
          <w:szCs w:val="20"/>
        </w:rPr>
        <w:t xml:space="preserve"> for the new </w:t>
      </w:r>
      <w:r w:rsidR="007872E2" w:rsidRPr="0055631D">
        <w:rPr>
          <w:rStyle w:val="AgendaSpeaker"/>
          <w:i w:val="0"/>
          <w:iCs/>
          <w:sz w:val="20"/>
          <w:szCs w:val="20"/>
        </w:rPr>
        <w:t>Task Force that were</w:t>
      </w:r>
      <w:r w:rsidR="00E205FE" w:rsidRPr="0055631D">
        <w:rPr>
          <w:rStyle w:val="AgendaSpeaker"/>
          <w:i w:val="0"/>
          <w:iCs/>
          <w:sz w:val="20"/>
          <w:szCs w:val="20"/>
        </w:rPr>
        <w:t xml:space="preserve"> shared as pre-reading.  </w:t>
      </w:r>
      <w:r w:rsidR="007872E2" w:rsidRPr="0055631D">
        <w:rPr>
          <w:rStyle w:val="AgendaSpeaker"/>
          <w:i w:val="0"/>
          <w:iCs/>
          <w:sz w:val="20"/>
          <w:szCs w:val="20"/>
        </w:rPr>
        <w:t xml:space="preserve">On the open question of hierarchical reporting, it was agreed that the TF </w:t>
      </w:r>
      <w:r w:rsidR="0051571C" w:rsidRPr="0055631D">
        <w:rPr>
          <w:rStyle w:val="AgendaSpeaker"/>
          <w:i w:val="0"/>
          <w:iCs/>
          <w:sz w:val="20"/>
          <w:szCs w:val="20"/>
        </w:rPr>
        <w:t>sh</w:t>
      </w:r>
      <w:r w:rsidR="007872E2" w:rsidRPr="0055631D">
        <w:rPr>
          <w:rStyle w:val="AgendaSpeaker"/>
          <w:i w:val="0"/>
          <w:iCs/>
          <w:sz w:val="20"/>
          <w:szCs w:val="20"/>
        </w:rPr>
        <w:t xml:space="preserve">ould report to the REACH Implementation WG, although </w:t>
      </w:r>
      <w:r w:rsidR="001503E7" w:rsidRPr="0055631D">
        <w:rPr>
          <w:rStyle w:val="AgendaSpeaker"/>
          <w:i w:val="0"/>
          <w:iCs/>
          <w:sz w:val="20"/>
          <w:szCs w:val="20"/>
        </w:rPr>
        <w:t xml:space="preserve">it is acknowledged that </w:t>
      </w:r>
      <w:r w:rsidR="0051571C" w:rsidRPr="0055631D">
        <w:rPr>
          <w:rStyle w:val="AgendaSpeaker"/>
          <w:i w:val="0"/>
          <w:iCs/>
          <w:sz w:val="20"/>
          <w:szCs w:val="20"/>
        </w:rPr>
        <w:t>polymer (bio)degradability is not</w:t>
      </w:r>
      <w:r w:rsidR="00BE1A5F" w:rsidRPr="0055631D">
        <w:rPr>
          <w:rStyle w:val="AgendaSpeaker"/>
          <w:i w:val="0"/>
          <w:iCs/>
          <w:sz w:val="20"/>
          <w:szCs w:val="20"/>
        </w:rPr>
        <w:t xml:space="preserve"> solely a REACH issue</w:t>
      </w:r>
      <w:r w:rsidR="001503E7" w:rsidRPr="0055631D">
        <w:rPr>
          <w:rStyle w:val="AgendaSpeaker"/>
          <w:i w:val="0"/>
          <w:iCs/>
          <w:sz w:val="20"/>
          <w:szCs w:val="20"/>
        </w:rPr>
        <w:t xml:space="preserve">; the CSS/ZP SG and Advocacy SG should be included in </w:t>
      </w:r>
      <w:r w:rsidR="007C0F8B" w:rsidRPr="0055631D">
        <w:rPr>
          <w:rStyle w:val="AgendaSpeaker"/>
          <w:i w:val="0"/>
          <w:iCs/>
          <w:sz w:val="20"/>
          <w:szCs w:val="20"/>
        </w:rPr>
        <w:t>the groups to be informed/consulted (along with others such as the Detergents Regulation WG</w:t>
      </w:r>
      <w:r w:rsidR="00C90BAF" w:rsidRPr="0055631D">
        <w:rPr>
          <w:rStyle w:val="AgendaSpeaker"/>
          <w:i w:val="0"/>
          <w:iCs/>
          <w:sz w:val="20"/>
          <w:szCs w:val="20"/>
        </w:rPr>
        <w:t>, for which additional biodegradability requirements may figure in regulatory intentions).</w:t>
      </w:r>
    </w:p>
    <w:p w14:paraId="45A5729F" w14:textId="63AE8368" w:rsidR="00C90BAF" w:rsidRPr="0055631D" w:rsidRDefault="00C90BAF" w:rsidP="0055631D">
      <w:pPr>
        <w:ind w:left="90"/>
        <w:rPr>
          <w:rStyle w:val="AgendaSpeaker"/>
          <w:i w:val="0"/>
          <w:iCs/>
          <w:sz w:val="20"/>
          <w:szCs w:val="20"/>
        </w:rPr>
      </w:pPr>
      <w:r w:rsidRPr="0055631D">
        <w:rPr>
          <w:rStyle w:val="AgendaSpeaker"/>
          <w:i w:val="0"/>
          <w:iCs/>
          <w:sz w:val="20"/>
          <w:szCs w:val="20"/>
        </w:rPr>
        <w:t xml:space="preserve">It was noted that </w:t>
      </w:r>
      <w:r w:rsidR="00AB1BA0" w:rsidRPr="0055631D">
        <w:rPr>
          <w:rStyle w:val="AgendaSpeaker"/>
          <w:i w:val="0"/>
          <w:iCs/>
          <w:sz w:val="20"/>
          <w:szCs w:val="20"/>
        </w:rPr>
        <w:t xml:space="preserve">a reference to ‘financial contribution’ needed to be aligned to the </w:t>
      </w:r>
      <w:r w:rsidR="007F411C" w:rsidRPr="0055631D">
        <w:rPr>
          <w:rStyle w:val="AgendaSpeaker"/>
          <w:i w:val="0"/>
          <w:iCs/>
          <w:sz w:val="20"/>
          <w:szCs w:val="20"/>
        </w:rPr>
        <w:t xml:space="preserve">actual wording of the </w:t>
      </w:r>
      <w:r w:rsidR="00AB1BA0" w:rsidRPr="0055631D">
        <w:rPr>
          <w:rStyle w:val="AgendaSpeaker"/>
          <w:i w:val="0"/>
          <w:iCs/>
          <w:sz w:val="20"/>
          <w:szCs w:val="20"/>
        </w:rPr>
        <w:t>relevant heading</w:t>
      </w:r>
      <w:r w:rsidR="007F411C" w:rsidRPr="0055631D">
        <w:rPr>
          <w:rStyle w:val="AgendaSpeaker"/>
          <w:i w:val="0"/>
          <w:iCs/>
          <w:sz w:val="20"/>
          <w:szCs w:val="20"/>
        </w:rPr>
        <w:t xml:space="preserve">.  A question was asked about legal considerations, </w:t>
      </w:r>
      <w:r w:rsidR="00056EAC" w:rsidRPr="0055631D">
        <w:rPr>
          <w:rStyle w:val="AgendaSpeaker"/>
          <w:i w:val="0"/>
          <w:iCs/>
          <w:sz w:val="20"/>
          <w:szCs w:val="20"/>
        </w:rPr>
        <w:t xml:space="preserve">and data sharing in particular; it was clarified that </w:t>
      </w:r>
      <w:r w:rsidR="00C40B16" w:rsidRPr="0055631D">
        <w:rPr>
          <w:rStyle w:val="AgendaSpeaker"/>
          <w:i w:val="0"/>
          <w:iCs/>
          <w:sz w:val="20"/>
          <w:szCs w:val="20"/>
        </w:rPr>
        <w:t xml:space="preserve">the task force would be working on methodologies and using agreed sets of (surrogate) materials, so no sharing of information on proprietary materials </w:t>
      </w:r>
      <w:r w:rsidR="00E70488" w:rsidRPr="0055631D">
        <w:rPr>
          <w:rStyle w:val="AgendaSpeaker"/>
          <w:i w:val="0"/>
          <w:iCs/>
          <w:sz w:val="20"/>
          <w:szCs w:val="20"/>
        </w:rPr>
        <w:t>should be required.</w:t>
      </w:r>
    </w:p>
    <w:p w14:paraId="156626AC" w14:textId="71985CCE" w:rsidR="00B114C4" w:rsidRPr="0055631D" w:rsidRDefault="00B114C4" w:rsidP="0055631D">
      <w:pPr>
        <w:ind w:left="90"/>
        <w:rPr>
          <w:rStyle w:val="AgendaSpeaker"/>
          <w:i w:val="0"/>
          <w:iCs/>
          <w:sz w:val="20"/>
          <w:szCs w:val="20"/>
        </w:rPr>
      </w:pPr>
      <w:r w:rsidRPr="0055631D">
        <w:rPr>
          <w:rStyle w:val="AgendaSpeaker"/>
          <w:i w:val="0"/>
          <w:iCs/>
          <w:sz w:val="20"/>
          <w:szCs w:val="20"/>
        </w:rPr>
        <w:t xml:space="preserve">G. Luijkx confirmed the </w:t>
      </w:r>
      <w:r w:rsidR="003C5882" w:rsidRPr="0055631D">
        <w:rPr>
          <w:rStyle w:val="AgendaSpeaker"/>
          <w:i w:val="0"/>
          <w:iCs/>
          <w:sz w:val="20"/>
          <w:szCs w:val="20"/>
        </w:rPr>
        <w:t>support</w:t>
      </w:r>
      <w:r w:rsidRPr="0055631D">
        <w:rPr>
          <w:rStyle w:val="AgendaSpeaker"/>
          <w:i w:val="0"/>
          <w:iCs/>
          <w:sz w:val="20"/>
          <w:szCs w:val="20"/>
        </w:rPr>
        <w:t xml:space="preserve"> of Unilever </w:t>
      </w:r>
      <w:r w:rsidR="003C5882" w:rsidRPr="0055631D">
        <w:rPr>
          <w:rStyle w:val="AgendaSpeaker"/>
          <w:i w:val="0"/>
          <w:iCs/>
          <w:sz w:val="20"/>
          <w:szCs w:val="20"/>
        </w:rPr>
        <w:t xml:space="preserve">for </w:t>
      </w:r>
      <w:r w:rsidRPr="0055631D">
        <w:rPr>
          <w:rStyle w:val="AgendaSpeaker"/>
          <w:i w:val="0"/>
          <w:iCs/>
          <w:sz w:val="20"/>
          <w:szCs w:val="20"/>
        </w:rPr>
        <w:t xml:space="preserve">this work and </w:t>
      </w:r>
      <w:r w:rsidR="003C5882" w:rsidRPr="0055631D">
        <w:rPr>
          <w:rStyle w:val="AgendaSpeaker"/>
          <w:i w:val="0"/>
          <w:iCs/>
          <w:sz w:val="20"/>
          <w:szCs w:val="20"/>
        </w:rPr>
        <w:t>that their nominated participant would be communicated in due course following internal discussion.</w:t>
      </w:r>
    </w:p>
    <w:p w14:paraId="4BAAA724" w14:textId="2558098C" w:rsidR="003C5882" w:rsidRPr="0055631D" w:rsidRDefault="003C5882" w:rsidP="0055631D">
      <w:pPr>
        <w:ind w:left="90"/>
        <w:rPr>
          <w:rStyle w:val="AgendaSpeaker"/>
          <w:i w:val="0"/>
          <w:iCs/>
          <w:sz w:val="20"/>
          <w:szCs w:val="20"/>
        </w:rPr>
      </w:pPr>
      <w:r w:rsidRPr="0055631D">
        <w:rPr>
          <w:rStyle w:val="AgendaSpeaker"/>
          <w:i w:val="0"/>
          <w:iCs/>
          <w:sz w:val="20"/>
          <w:szCs w:val="20"/>
        </w:rPr>
        <w:t>With the minor changes noted above</w:t>
      </w:r>
      <w:r w:rsidR="00CA4BCB" w:rsidRPr="0055631D">
        <w:rPr>
          <w:rStyle w:val="AgendaSpeaker"/>
          <w:i w:val="0"/>
          <w:iCs/>
          <w:sz w:val="20"/>
          <w:szCs w:val="20"/>
        </w:rPr>
        <w:t xml:space="preserve">, the MC approved the </w:t>
      </w:r>
      <w:proofErr w:type="spellStart"/>
      <w:r w:rsidR="00CA4BCB" w:rsidRPr="0055631D">
        <w:rPr>
          <w:rStyle w:val="AgendaSpeaker"/>
          <w:i w:val="0"/>
          <w:iCs/>
          <w:sz w:val="20"/>
          <w:szCs w:val="20"/>
        </w:rPr>
        <w:t>ToR</w:t>
      </w:r>
      <w:proofErr w:type="spellEnd"/>
      <w:r w:rsidR="00CA4BCB" w:rsidRPr="0055631D">
        <w:rPr>
          <w:rStyle w:val="AgendaSpeaker"/>
          <w:i w:val="0"/>
          <w:iCs/>
          <w:sz w:val="20"/>
          <w:szCs w:val="20"/>
        </w:rPr>
        <w:t xml:space="preserve"> and the initiation of the new task force.</w:t>
      </w:r>
    </w:p>
    <w:p w14:paraId="4F534472" w14:textId="18F6BEE5" w:rsidR="00CA4BCB" w:rsidRPr="0055631D" w:rsidRDefault="00CA4BCB" w:rsidP="00484217">
      <w:pPr>
        <w:spacing w:after="0" w:line="240" w:lineRule="auto"/>
        <w:ind w:left="90"/>
        <w:rPr>
          <w:rStyle w:val="AgendaSpeaker"/>
          <w:i w:val="0"/>
          <w:iCs/>
          <w:sz w:val="20"/>
          <w:szCs w:val="20"/>
        </w:rPr>
      </w:pPr>
      <w:r w:rsidRPr="0055631D">
        <w:rPr>
          <w:b/>
          <w:bCs/>
          <w:i/>
          <w:iCs/>
          <w:sz w:val="20"/>
          <w:szCs w:val="20"/>
          <w:u w:val="single"/>
        </w:rPr>
        <w:t>ACTION:</w:t>
      </w:r>
      <w:r w:rsidRPr="0055631D">
        <w:rPr>
          <w:b/>
          <w:bCs/>
          <w:i/>
          <w:iCs/>
          <w:sz w:val="20"/>
          <w:szCs w:val="20"/>
        </w:rPr>
        <w:br/>
        <w:t xml:space="preserve">- Secretariat to </w:t>
      </w:r>
      <w:r w:rsidR="008C3FDE" w:rsidRPr="0055631D">
        <w:rPr>
          <w:b/>
          <w:bCs/>
          <w:i/>
          <w:iCs/>
          <w:sz w:val="20"/>
          <w:szCs w:val="20"/>
        </w:rPr>
        <w:t xml:space="preserve">modify </w:t>
      </w:r>
      <w:proofErr w:type="spellStart"/>
      <w:r w:rsidR="008C3FDE" w:rsidRPr="0055631D">
        <w:rPr>
          <w:b/>
          <w:bCs/>
          <w:i/>
          <w:iCs/>
          <w:sz w:val="20"/>
          <w:szCs w:val="20"/>
        </w:rPr>
        <w:t>ToR</w:t>
      </w:r>
      <w:proofErr w:type="spellEnd"/>
      <w:r w:rsidR="008C3FDE" w:rsidRPr="0055631D">
        <w:rPr>
          <w:b/>
          <w:bCs/>
          <w:i/>
          <w:iCs/>
          <w:sz w:val="20"/>
          <w:szCs w:val="20"/>
        </w:rPr>
        <w:t xml:space="preserve"> and launch call for participants for the TF.</w:t>
      </w:r>
      <w:r w:rsidR="008C3FDE" w:rsidRPr="0055631D">
        <w:rPr>
          <w:b/>
          <w:bCs/>
          <w:i/>
          <w:iCs/>
          <w:sz w:val="20"/>
          <w:szCs w:val="20"/>
        </w:rPr>
        <w:tab/>
      </w:r>
      <w:r w:rsidR="008C3FDE" w:rsidRPr="0055631D">
        <w:rPr>
          <w:b/>
          <w:bCs/>
          <w:i/>
          <w:iCs/>
          <w:sz w:val="20"/>
          <w:szCs w:val="20"/>
        </w:rPr>
        <w:br/>
      </w:r>
    </w:p>
    <w:p w14:paraId="038CF940" w14:textId="77777777" w:rsidR="00D45677" w:rsidRPr="0055631D" w:rsidRDefault="00D45677" w:rsidP="00484217">
      <w:pPr>
        <w:pStyle w:val="Agendaitemlevel2"/>
        <w:spacing w:line="240" w:lineRule="auto"/>
        <w:jc w:val="both"/>
        <w:rPr>
          <w:color w:val="auto"/>
          <w:sz w:val="20"/>
          <w:szCs w:val="20"/>
        </w:rPr>
      </w:pPr>
      <w:r w:rsidRPr="0055631D">
        <w:rPr>
          <w:color w:val="auto"/>
          <w:sz w:val="20"/>
          <w:szCs w:val="20"/>
        </w:rPr>
        <w:t>Detergent Regulation Review</w:t>
      </w:r>
    </w:p>
    <w:p w14:paraId="5242B1A3" w14:textId="489442B0" w:rsidR="00D45677" w:rsidRPr="0055631D" w:rsidRDefault="00D45677" w:rsidP="0055631D">
      <w:pPr>
        <w:pStyle w:val="Agendaitemlevel3"/>
        <w:jc w:val="both"/>
        <w:rPr>
          <w:rStyle w:val="AgendaSpeaker"/>
          <w:bCs/>
          <w:i w:val="0"/>
          <w:color w:val="000000" w:themeColor="text1"/>
          <w:sz w:val="20"/>
          <w:szCs w:val="20"/>
        </w:rPr>
      </w:pPr>
      <w:r w:rsidRPr="0055631D">
        <w:rPr>
          <w:b/>
          <w:sz w:val="20"/>
          <w:szCs w:val="20"/>
        </w:rPr>
        <w:t>Update: Commission working Session 9 November</w:t>
      </w:r>
      <w:r w:rsidRPr="0055631D">
        <w:rPr>
          <w:bCs/>
          <w:sz w:val="20"/>
          <w:szCs w:val="20"/>
        </w:rPr>
        <w:t xml:space="preserve"> </w:t>
      </w:r>
      <w:r w:rsidRPr="0055631D">
        <w:rPr>
          <w:bCs/>
          <w:sz w:val="20"/>
          <w:szCs w:val="20"/>
        </w:rPr>
        <w:tab/>
      </w:r>
      <w:r w:rsidRPr="0055631D">
        <w:rPr>
          <w:rStyle w:val="AgendaSpeaker"/>
          <w:bCs/>
          <w:sz w:val="20"/>
          <w:szCs w:val="20"/>
        </w:rPr>
        <w:t>(</w:t>
      </w:r>
      <w:proofErr w:type="spellStart"/>
      <w:r w:rsidRPr="0055631D">
        <w:rPr>
          <w:rStyle w:val="AgendaSpeaker"/>
          <w:bCs/>
          <w:sz w:val="20"/>
          <w:szCs w:val="20"/>
        </w:rPr>
        <w:t>G.Sebastio</w:t>
      </w:r>
      <w:proofErr w:type="spellEnd"/>
      <w:r w:rsidRPr="0055631D">
        <w:rPr>
          <w:rStyle w:val="AgendaSpeaker"/>
          <w:bCs/>
          <w:sz w:val="20"/>
          <w:szCs w:val="20"/>
        </w:rPr>
        <w:t>)</w:t>
      </w:r>
    </w:p>
    <w:p w14:paraId="7E6CC520" w14:textId="25BC2167" w:rsidR="000164E0" w:rsidRPr="0055631D" w:rsidRDefault="000164E0" w:rsidP="0055631D">
      <w:pPr>
        <w:ind w:left="810"/>
        <w:rPr>
          <w:sz w:val="20"/>
          <w:szCs w:val="20"/>
        </w:rPr>
      </w:pPr>
      <w:r w:rsidRPr="0055631D">
        <w:rPr>
          <w:sz w:val="20"/>
          <w:szCs w:val="20"/>
        </w:rPr>
        <w:t>The MC was updated on the insights of A.I.S.E.’s working session with Commission which took place on 9</w:t>
      </w:r>
      <w:r w:rsidR="005917F2">
        <w:rPr>
          <w:sz w:val="20"/>
          <w:szCs w:val="20"/>
          <w:vertAlign w:val="superscript"/>
        </w:rPr>
        <w:t xml:space="preserve"> </w:t>
      </w:r>
      <w:r w:rsidRPr="0055631D">
        <w:rPr>
          <w:sz w:val="20"/>
          <w:szCs w:val="20"/>
        </w:rPr>
        <w:t xml:space="preserve">November. </w:t>
      </w:r>
    </w:p>
    <w:p w14:paraId="2DD36A3E" w14:textId="77777777" w:rsidR="000164E0" w:rsidRPr="0055631D" w:rsidRDefault="000164E0" w:rsidP="0055631D">
      <w:pPr>
        <w:ind w:left="810"/>
        <w:rPr>
          <w:sz w:val="20"/>
          <w:szCs w:val="20"/>
        </w:rPr>
      </w:pPr>
      <w:r w:rsidRPr="0055631D">
        <w:rPr>
          <w:sz w:val="20"/>
          <w:szCs w:val="20"/>
        </w:rPr>
        <w:t>Feedback received:</w:t>
      </w:r>
    </w:p>
    <w:p w14:paraId="229F8BB1" w14:textId="77777777" w:rsidR="000164E0" w:rsidRPr="0055631D" w:rsidRDefault="000164E0" w:rsidP="007A6F2F">
      <w:pPr>
        <w:pStyle w:val="ListParagraph"/>
        <w:numPr>
          <w:ilvl w:val="0"/>
          <w:numId w:val="36"/>
        </w:numPr>
        <w:spacing w:after="160" w:line="259" w:lineRule="auto"/>
        <w:ind w:left="1276"/>
        <w:rPr>
          <w:sz w:val="20"/>
          <w:szCs w:val="20"/>
        </w:rPr>
      </w:pPr>
      <w:r w:rsidRPr="0055631D">
        <w:rPr>
          <w:sz w:val="20"/>
          <w:szCs w:val="20"/>
        </w:rPr>
        <w:t>COM said they do not plan to place the Detergent Regulation in the NLF or repeal the regulation</w:t>
      </w:r>
    </w:p>
    <w:p w14:paraId="5DBEBD7F" w14:textId="37923F91" w:rsidR="000164E0" w:rsidRPr="0055631D" w:rsidRDefault="000164E0" w:rsidP="007A6F2F">
      <w:pPr>
        <w:pStyle w:val="ListParagraph"/>
        <w:numPr>
          <w:ilvl w:val="0"/>
          <w:numId w:val="36"/>
        </w:numPr>
        <w:spacing w:after="160" w:line="259" w:lineRule="auto"/>
        <w:ind w:left="1276"/>
        <w:rPr>
          <w:sz w:val="20"/>
          <w:szCs w:val="20"/>
        </w:rPr>
      </w:pPr>
      <w:r w:rsidRPr="0055631D">
        <w:rPr>
          <w:sz w:val="20"/>
          <w:szCs w:val="20"/>
        </w:rPr>
        <w:t xml:space="preserve">Timing for next steps </w:t>
      </w:r>
      <w:r w:rsidR="005917F2">
        <w:rPr>
          <w:sz w:val="20"/>
          <w:szCs w:val="20"/>
        </w:rPr>
        <w:t>is</w:t>
      </w:r>
      <w:r w:rsidRPr="0055631D">
        <w:rPr>
          <w:sz w:val="20"/>
          <w:szCs w:val="20"/>
        </w:rPr>
        <w:t xml:space="preserve"> for the public consultation to be sent in December and the targeted consultations to take place in Dec 2021/Jan 2022.</w:t>
      </w:r>
    </w:p>
    <w:p w14:paraId="797893D0" w14:textId="6D003EC2" w:rsidR="000164E0" w:rsidRPr="0055631D" w:rsidRDefault="000164E0" w:rsidP="007A6F2F">
      <w:pPr>
        <w:pStyle w:val="ListParagraph"/>
        <w:numPr>
          <w:ilvl w:val="0"/>
          <w:numId w:val="36"/>
        </w:numPr>
        <w:spacing w:after="160" w:line="259" w:lineRule="auto"/>
        <w:ind w:left="1276"/>
        <w:rPr>
          <w:sz w:val="20"/>
          <w:szCs w:val="20"/>
        </w:rPr>
      </w:pPr>
      <w:r w:rsidRPr="0055631D">
        <w:rPr>
          <w:sz w:val="20"/>
          <w:szCs w:val="20"/>
        </w:rPr>
        <w:t>COM do not plan to consider CMRs and EDs in the Detergent Regulation. Acknowledged it is a REACH topic</w:t>
      </w:r>
      <w:r w:rsidR="005917F2">
        <w:rPr>
          <w:sz w:val="20"/>
          <w:szCs w:val="20"/>
          <w:lang w:val="en-US"/>
        </w:rPr>
        <w:t>.</w:t>
      </w:r>
    </w:p>
    <w:p w14:paraId="21CB9B3C" w14:textId="0327C507" w:rsidR="000164E0" w:rsidRPr="0055631D" w:rsidRDefault="000164E0" w:rsidP="007A6F2F">
      <w:pPr>
        <w:pStyle w:val="ListParagraph"/>
        <w:numPr>
          <w:ilvl w:val="0"/>
          <w:numId w:val="36"/>
        </w:numPr>
        <w:spacing w:after="160" w:line="259" w:lineRule="auto"/>
        <w:ind w:left="1276"/>
        <w:rPr>
          <w:sz w:val="20"/>
          <w:szCs w:val="20"/>
        </w:rPr>
      </w:pPr>
      <w:r w:rsidRPr="0055631D">
        <w:rPr>
          <w:sz w:val="20"/>
          <w:szCs w:val="20"/>
        </w:rPr>
        <w:t>It is important to note that as this was an informal meeting, therefore the viewpoints that were shared may change</w:t>
      </w:r>
      <w:r w:rsidR="005917F2">
        <w:rPr>
          <w:sz w:val="20"/>
          <w:szCs w:val="20"/>
        </w:rPr>
        <w:t>.</w:t>
      </w:r>
    </w:p>
    <w:p w14:paraId="1B0F0C44" w14:textId="4993515F" w:rsidR="000164E0" w:rsidRPr="0055631D" w:rsidRDefault="000164E0" w:rsidP="007A6F2F">
      <w:pPr>
        <w:pStyle w:val="ListParagraph"/>
        <w:numPr>
          <w:ilvl w:val="0"/>
          <w:numId w:val="36"/>
        </w:numPr>
        <w:spacing w:after="160" w:line="259" w:lineRule="auto"/>
        <w:ind w:left="1276"/>
        <w:rPr>
          <w:sz w:val="20"/>
          <w:szCs w:val="20"/>
        </w:rPr>
      </w:pPr>
      <w:r w:rsidRPr="0055631D">
        <w:rPr>
          <w:sz w:val="20"/>
          <w:szCs w:val="20"/>
        </w:rPr>
        <w:t>On preservatives: Commission reacted positively to the A.I.S.E. proposal for preservative labelling. They suggested for AISE to present to member states at the Commission Detergent WG on 15 December. A.I.S.E. has engaged the NAC to reach out to member states for support</w:t>
      </w:r>
    </w:p>
    <w:p w14:paraId="2B563A69" w14:textId="77777777" w:rsidR="000164E0" w:rsidRPr="0055631D" w:rsidRDefault="000164E0" w:rsidP="007A6F2F">
      <w:pPr>
        <w:pStyle w:val="ListParagraph"/>
        <w:numPr>
          <w:ilvl w:val="0"/>
          <w:numId w:val="36"/>
        </w:numPr>
        <w:spacing w:after="160" w:line="259" w:lineRule="auto"/>
        <w:ind w:left="1276"/>
        <w:rPr>
          <w:sz w:val="20"/>
          <w:szCs w:val="20"/>
        </w:rPr>
      </w:pPr>
      <w:r w:rsidRPr="0055631D">
        <w:rPr>
          <w:sz w:val="20"/>
          <w:szCs w:val="20"/>
        </w:rPr>
        <w:t>Commission is very concerned and interested on the following topics:</w:t>
      </w:r>
    </w:p>
    <w:p w14:paraId="260BA058" w14:textId="63E77C4F" w:rsidR="000164E0" w:rsidRPr="0055631D" w:rsidRDefault="000164E0" w:rsidP="007A6F2F">
      <w:pPr>
        <w:pStyle w:val="ListParagraph"/>
        <w:numPr>
          <w:ilvl w:val="1"/>
          <w:numId w:val="36"/>
        </w:numPr>
        <w:spacing w:after="160" w:line="259" w:lineRule="auto"/>
        <w:ind w:left="1843"/>
        <w:rPr>
          <w:sz w:val="20"/>
          <w:szCs w:val="20"/>
        </w:rPr>
      </w:pPr>
      <w:r w:rsidRPr="0055631D">
        <w:rPr>
          <w:sz w:val="20"/>
          <w:szCs w:val="20"/>
        </w:rPr>
        <w:t xml:space="preserve">How microbial cleaning products are </w:t>
      </w:r>
      <w:r w:rsidR="005917F2" w:rsidRPr="0055631D">
        <w:rPr>
          <w:sz w:val="20"/>
          <w:szCs w:val="20"/>
        </w:rPr>
        <w:t>regulated</w:t>
      </w:r>
      <w:r w:rsidR="005917F2">
        <w:rPr>
          <w:sz w:val="20"/>
          <w:szCs w:val="20"/>
        </w:rPr>
        <w:t>?</w:t>
      </w:r>
    </w:p>
    <w:p w14:paraId="27130D69" w14:textId="338955B0" w:rsidR="000164E0" w:rsidRPr="0055631D" w:rsidRDefault="005917F2" w:rsidP="007A6F2F">
      <w:pPr>
        <w:pStyle w:val="ListParagraph"/>
        <w:numPr>
          <w:ilvl w:val="1"/>
          <w:numId w:val="36"/>
        </w:numPr>
        <w:spacing w:after="160" w:line="259" w:lineRule="auto"/>
        <w:ind w:left="1843"/>
        <w:rPr>
          <w:sz w:val="20"/>
          <w:szCs w:val="20"/>
        </w:rPr>
      </w:pPr>
      <w:r w:rsidRPr="0055631D">
        <w:rPr>
          <w:sz w:val="20"/>
          <w:szCs w:val="20"/>
        </w:rPr>
        <w:t>Phosphates</w:t>
      </w:r>
    </w:p>
    <w:p w14:paraId="20F64CE3" w14:textId="36A912FC" w:rsidR="000164E0" w:rsidRPr="0055631D" w:rsidRDefault="000164E0" w:rsidP="007A6F2F">
      <w:pPr>
        <w:pStyle w:val="ListParagraph"/>
        <w:numPr>
          <w:ilvl w:val="1"/>
          <w:numId w:val="36"/>
        </w:numPr>
        <w:spacing w:after="160" w:line="259" w:lineRule="auto"/>
        <w:ind w:left="1843"/>
        <w:rPr>
          <w:sz w:val="20"/>
          <w:szCs w:val="20"/>
        </w:rPr>
      </w:pPr>
      <w:r w:rsidRPr="0055631D">
        <w:rPr>
          <w:sz w:val="20"/>
          <w:szCs w:val="20"/>
        </w:rPr>
        <w:t>Safe use and sustainable use information/ labelling for PC&amp;H – how is this communicated, overlaps with the safety data sheet</w:t>
      </w:r>
    </w:p>
    <w:p w14:paraId="23F06ED8" w14:textId="0F4A236B" w:rsidR="000164E0" w:rsidRPr="0055631D" w:rsidRDefault="000164E0" w:rsidP="007A6F2F">
      <w:pPr>
        <w:pStyle w:val="ListParagraph"/>
        <w:numPr>
          <w:ilvl w:val="1"/>
          <w:numId w:val="36"/>
        </w:numPr>
        <w:spacing w:after="160" w:line="259" w:lineRule="auto"/>
        <w:ind w:left="1843"/>
        <w:rPr>
          <w:sz w:val="20"/>
          <w:szCs w:val="20"/>
        </w:rPr>
      </w:pPr>
      <w:r w:rsidRPr="0055631D">
        <w:rPr>
          <w:sz w:val="20"/>
          <w:szCs w:val="20"/>
        </w:rPr>
        <w:t>Biodegradability of non-surfactant ingredients</w:t>
      </w:r>
    </w:p>
    <w:p w14:paraId="59D907CB" w14:textId="4A979058" w:rsidR="000164E0" w:rsidRPr="0055631D" w:rsidRDefault="000164E0" w:rsidP="007A6F2F">
      <w:pPr>
        <w:pStyle w:val="ListParagraph"/>
        <w:numPr>
          <w:ilvl w:val="1"/>
          <w:numId w:val="36"/>
        </w:numPr>
        <w:spacing w:after="160" w:line="259" w:lineRule="auto"/>
        <w:ind w:left="1843"/>
        <w:rPr>
          <w:sz w:val="20"/>
          <w:szCs w:val="20"/>
        </w:rPr>
      </w:pPr>
      <w:r w:rsidRPr="0055631D">
        <w:rPr>
          <w:sz w:val="20"/>
          <w:szCs w:val="20"/>
        </w:rPr>
        <w:t xml:space="preserve">Data for the discrepancy between the </w:t>
      </w:r>
      <w:proofErr w:type="spellStart"/>
      <w:r w:rsidRPr="0055631D">
        <w:rPr>
          <w:sz w:val="20"/>
          <w:szCs w:val="20"/>
        </w:rPr>
        <w:t>DetReg</w:t>
      </w:r>
      <w:proofErr w:type="spellEnd"/>
      <w:r w:rsidRPr="0055631D">
        <w:rPr>
          <w:sz w:val="20"/>
          <w:szCs w:val="20"/>
        </w:rPr>
        <w:t xml:space="preserve"> medical data sheet and CLP Annex VIII requirements</w:t>
      </w:r>
    </w:p>
    <w:p w14:paraId="760CE0D7" w14:textId="77777777" w:rsidR="000164E0" w:rsidRPr="0055631D" w:rsidRDefault="000164E0" w:rsidP="007A6F2F">
      <w:pPr>
        <w:pStyle w:val="ListParagraph"/>
        <w:numPr>
          <w:ilvl w:val="1"/>
          <w:numId w:val="36"/>
        </w:numPr>
        <w:spacing w:after="160" w:line="259" w:lineRule="auto"/>
        <w:ind w:left="1843"/>
        <w:rPr>
          <w:sz w:val="20"/>
          <w:szCs w:val="20"/>
        </w:rPr>
      </w:pPr>
      <w:r w:rsidRPr="0055631D">
        <w:rPr>
          <w:sz w:val="20"/>
          <w:szCs w:val="20"/>
        </w:rPr>
        <w:t>Clarify dosage requirements for consumers</w:t>
      </w:r>
    </w:p>
    <w:p w14:paraId="037CD300" w14:textId="4717537B" w:rsidR="000164E0" w:rsidRPr="0055631D" w:rsidRDefault="000164E0" w:rsidP="0055631D">
      <w:pPr>
        <w:ind w:left="810"/>
        <w:rPr>
          <w:sz w:val="20"/>
          <w:szCs w:val="20"/>
        </w:rPr>
      </w:pPr>
      <w:r w:rsidRPr="0055631D">
        <w:rPr>
          <w:sz w:val="20"/>
          <w:szCs w:val="20"/>
        </w:rPr>
        <w:lastRenderedPageBreak/>
        <w:t>The MC was informed that for microbial cleaning products an informal subgroup on microbial cleaning products has been created and A.I.S.E. is aligning with HCPA/ACI on this topic.</w:t>
      </w:r>
      <w:r w:rsidR="00484217">
        <w:rPr>
          <w:sz w:val="20"/>
          <w:szCs w:val="20"/>
        </w:rPr>
        <w:br/>
      </w:r>
      <w:r w:rsidRPr="0055631D">
        <w:rPr>
          <w:sz w:val="20"/>
          <w:szCs w:val="20"/>
        </w:rPr>
        <w:t>Other topics will be discussed at the next Detergent WG 29 November.</w:t>
      </w:r>
    </w:p>
    <w:p w14:paraId="66B75A66" w14:textId="5BFDDC41" w:rsidR="000164E0" w:rsidRPr="0055631D" w:rsidRDefault="000164E0" w:rsidP="0055631D">
      <w:pPr>
        <w:ind w:left="810"/>
        <w:rPr>
          <w:sz w:val="20"/>
          <w:szCs w:val="20"/>
        </w:rPr>
      </w:pPr>
      <w:r w:rsidRPr="0055631D">
        <w:rPr>
          <w:sz w:val="20"/>
          <w:szCs w:val="20"/>
        </w:rPr>
        <w:t>Some questions</w:t>
      </w:r>
      <w:r w:rsidR="005917F2">
        <w:rPr>
          <w:sz w:val="20"/>
          <w:szCs w:val="20"/>
        </w:rPr>
        <w:t xml:space="preserve"> were</w:t>
      </w:r>
      <w:r w:rsidRPr="0055631D">
        <w:rPr>
          <w:sz w:val="20"/>
          <w:szCs w:val="20"/>
        </w:rPr>
        <w:t xml:space="preserve"> raised:</w:t>
      </w:r>
    </w:p>
    <w:p w14:paraId="2313EC20" w14:textId="77777777" w:rsidR="000164E0" w:rsidRPr="0055631D" w:rsidRDefault="000164E0" w:rsidP="007A6F2F">
      <w:pPr>
        <w:pStyle w:val="ListParagraph"/>
        <w:numPr>
          <w:ilvl w:val="0"/>
          <w:numId w:val="36"/>
        </w:numPr>
        <w:spacing w:after="160" w:line="259" w:lineRule="auto"/>
        <w:ind w:left="1276"/>
        <w:rPr>
          <w:sz w:val="20"/>
          <w:szCs w:val="20"/>
        </w:rPr>
      </w:pPr>
      <w:r w:rsidRPr="0055631D">
        <w:rPr>
          <w:sz w:val="20"/>
          <w:szCs w:val="20"/>
        </w:rPr>
        <w:t xml:space="preserve">If EDs/CMRs will not be included in the Detergent Regulation, what will this mean for Detergents? It was explained that the discussions under REACH on General Risk Approach/Restriction/Authorisation etc. would be crucial to answer that question. </w:t>
      </w:r>
    </w:p>
    <w:p w14:paraId="4E563EC6" w14:textId="7A446F5D" w:rsidR="000164E0" w:rsidRPr="0055631D" w:rsidRDefault="005917F2" w:rsidP="007A6F2F">
      <w:pPr>
        <w:pStyle w:val="ListParagraph"/>
        <w:numPr>
          <w:ilvl w:val="0"/>
          <w:numId w:val="36"/>
        </w:numPr>
        <w:spacing w:after="160" w:line="259" w:lineRule="auto"/>
        <w:ind w:left="1276"/>
        <w:rPr>
          <w:sz w:val="20"/>
          <w:szCs w:val="20"/>
        </w:rPr>
      </w:pPr>
      <w:r>
        <w:rPr>
          <w:sz w:val="20"/>
          <w:szCs w:val="20"/>
        </w:rPr>
        <w:t xml:space="preserve">The </w:t>
      </w:r>
      <w:r w:rsidR="000164E0" w:rsidRPr="0055631D">
        <w:rPr>
          <w:sz w:val="20"/>
          <w:szCs w:val="20"/>
        </w:rPr>
        <w:t>Detergent Regulation currently has ‘three’ topics on the table with the following aims:</w:t>
      </w:r>
    </w:p>
    <w:p w14:paraId="5DB2FFC7" w14:textId="739C4F2B" w:rsidR="000164E0" w:rsidRPr="0055631D" w:rsidRDefault="000164E0" w:rsidP="007A6F2F">
      <w:pPr>
        <w:pStyle w:val="ListParagraph"/>
        <w:numPr>
          <w:ilvl w:val="1"/>
          <w:numId w:val="37"/>
        </w:numPr>
        <w:spacing w:after="160" w:line="259" w:lineRule="auto"/>
        <w:ind w:left="1985"/>
        <w:rPr>
          <w:sz w:val="20"/>
          <w:szCs w:val="20"/>
        </w:rPr>
      </w:pPr>
      <w:r w:rsidRPr="0055631D">
        <w:rPr>
          <w:sz w:val="20"/>
          <w:szCs w:val="20"/>
        </w:rPr>
        <w:t>Amendment of labelling of preservatives through delegated act: A.I.S.E. will present a proposal on 15 December. Commission is doing this through delegated act due to pressure from M</w:t>
      </w:r>
      <w:r w:rsidR="005917F2">
        <w:rPr>
          <w:sz w:val="20"/>
          <w:szCs w:val="20"/>
        </w:rPr>
        <w:t xml:space="preserve">ember </w:t>
      </w:r>
      <w:r w:rsidRPr="0055631D">
        <w:rPr>
          <w:sz w:val="20"/>
          <w:szCs w:val="20"/>
        </w:rPr>
        <w:t>S</w:t>
      </w:r>
      <w:r w:rsidR="005917F2">
        <w:rPr>
          <w:sz w:val="20"/>
          <w:szCs w:val="20"/>
        </w:rPr>
        <w:t>tates</w:t>
      </w:r>
      <w:r w:rsidRPr="0055631D">
        <w:rPr>
          <w:sz w:val="20"/>
          <w:szCs w:val="20"/>
        </w:rPr>
        <w:t xml:space="preserve"> and the very technical nature of the topic. </w:t>
      </w:r>
    </w:p>
    <w:p w14:paraId="370B6AEE" w14:textId="77777777" w:rsidR="000164E0" w:rsidRPr="0055631D" w:rsidRDefault="000164E0" w:rsidP="007A6F2F">
      <w:pPr>
        <w:pStyle w:val="ListParagraph"/>
        <w:numPr>
          <w:ilvl w:val="1"/>
          <w:numId w:val="37"/>
        </w:numPr>
        <w:spacing w:after="160" w:line="259" w:lineRule="auto"/>
        <w:ind w:left="1985"/>
        <w:rPr>
          <w:sz w:val="20"/>
          <w:szCs w:val="20"/>
        </w:rPr>
      </w:pPr>
      <w:r w:rsidRPr="0055631D">
        <w:rPr>
          <w:sz w:val="20"/>
          <w:szCs w:val="20"/>
        </w:rPr>
        <w:t>Fragrance labelling: the Cosmetics Regulation will extend the list of fragrance allergens and this will have an immediate impact on Detergents. Commission agreed to align the timelines for implementation for Detergents to those of Cosmetics via an FAQ. In parallel, there are discussions on digitalisation where A.I.S.E. will engage, with the aim that the Cosmetics Regulation list of fragrance allergens can be listed online.</w:t>
      </w:r>
    </w:p>
    <w:p w14:paraId="4C120D0B" w14:textId="77777777" w:rsidR="000164E0" w:rsidRPr="0055631D" w:rsidRDefault="000164E0" w:rsidP="007A6F2F">
      <w:pPr>
        <w:pStyle w:val="ListParagraph"/>
        <w:numPr>
          <w:ilvl w:val="1"/>
          <w:numId w:val="37"/>
        </w:numPr>
        <w:spacing w:after="160" w:line="259" w:lineRule="auto"/>
        <w:ind w:left="1985"/>
        <w:rPr>
          <w:sz w:val="20"/>
          <w:szCs w:val="20"/>
        </w:rPr>
      </w:pPr>
      <w:r w:rsidRPr="0055631D">
        <w:rPr>
          <w:sz w:val="20"/>
          <w:szCs w:val="20"/>
        </w:rPr>
        <w:t>All other topics are to be discussed under the revision of the Detergent Regulation.</w:t>
      </w:r>
    </w:p>
    <w:p w14:paraId="6B8B3E01" w14:textId="77777777" w:rsidR="000164E0" w:rsidRPr="0055631D" w:rsidRDefault="000164E0" w:rsidP="007A6F2F">
      <w:pPr>
        <w:pStyle w:val="ListParagraph"/>
        <w:numPr>
          <w:ilvl w:val="1"/>
          <w:numId w:val="37"/>
        </w:numPr>
        <w:spacing w:after="160" w:line="259" w:lineRule="auto"/>
        <w:ind w:left="1985"/>
        <w:rPr>
          <w:sz w:val="20"/>
          <w:szCs w:val="20"/>
        </w:rPr>
      </w:pPr>
      <w:r w:rsidRPr="0055631D">
        <w:rPr>
          <w:b/>
          <w:bCs/>
          <w:sz w:val="20"/>
          <w:szCs w:val="20"/>
        </w:rPr>
        <w:t>It was agreed that these three topics had to be visualised to help the Board.</w:t>
      </w:r>
    </w:p>
    <w:p w14:paraId="57D6927D" w14:textId="4E96165D" w:rsidR="000164E0" w:rsidRPr="0055631D" w:rsidRDefault="000164E0" w:rsidP="007A6F2F">
      <w:pPr>
        <w:pStyle w:val="ListParagraph"/>
        <w:numPr>
          <w:ilvl w:val="0"/>
          <w:numId w:val="36"/>
        </w:numPr>
        <w:spacing w:after="160" w:line="259" w:lineRule="auto"/>
        <w:ind w:left="1276"/>
        <w:rPr>
          <w:sz w:val="20"/>
          <w:szCs w:val="20"/>
        </w:rPr>
      </w:pPr>
      <w:r w:rsidRPr="0055631D">
        <w:rPr>
          <w:sz w:val="20"/>
          <w:szCs w:val="20"/>
        </w:rPr>
        <w:t>For phosphates a lot of discussion was needed. This would be on the agenda of the Detergent WG</w:t>
      </w:r>
      <w:r w:rsidR="005917F2">
        <w:rPr>
          <w:sz w:val="20"/>
          <w:szCs w:val="20"/>
        </w:rPr>
        <w:t>.</w:t>
      </w:r>
    </w:p>
    <w:p w14:paraId="5DBEB56D" w14:textId="4A7621B2" w:rsidR="000164E0" w:rsidRPr="0055631D" w:rsidRDefault="000164E0" w:rsidP="007A6F2F">
      <w:pPr>
        <w:pStyle w:val="ListParagraph"/>
        <w:numPr>
          <w:ilvl w:val="0"/>
          <w:numId w:val="36"/>
        </w:numPr>
        <w:spacing w:after="160" w:line="259" w:lineRule="auto"/>
        <w:ind w:left="1276"/>
        <w:rPr>
          <w:sz w:val="20"/>
          <w:szCs w:val="20"/>
        </w:rPr>
      </w:pPr>
      <w:r w:rsidRPr="0055631D">
        <w:rPr>
          <w:sz w:val="20"/>
          <w:szCs w:val="20"/>
        </w:rPr>
        <w:t>For Biodegradability of non-surfactant ingredients</w:t>
      </w:r>
      <w:r w:rsidR="005917F2">
        <w:rPr>
          <w:sz w:val="20"/>
          <w:szCs w:val="20"/>
        </w:rPr>
        <w:t>,</w:t>
      </w:r>
      <w:r w:rsidRPr="0055631D">
        <w:rPr>
          <w:sz w:val="20"/>
          <w:szCs w:val="20"/>
        </w:rPr>
        <w:t xml:space="preserve"> the TF that will be created for biodegradability of polymers was raised. There is a connection with the safe and sustainable by design and biodegradability is part of the risk assessment of REACH. However, the discussion is regarding whether biodegradability criteria would need to be introduced in the Detergent Regulation for non-surfactant ingredients. This would take place over a </w:t>
      </w:r>
      <w:r w:rsidR="003C5F64" w:rsidRPr="0055631D">
        <w:rPr>
          <w:sz w:val="20"/>
          <w:szCs w:val="20"/>
        </w:rPr>
        <w:t>long-time</w:t>
      </w:r>
      <w:r w:rsidR="005917F2" w:rsidRPr="0055631D">
        <w:rPr>
          <w:sz w:val="20"/>
          <w:szCs w:val="20"/>
        </w:rPr>
        <w:t xml:space="preserve"> span</w:t>
      </w:r>
      <w:r w:rsidRPr="0055631D">
        <w:rPr>
          <w:sz w:val="20"/>
          <w:szCs w:val="20"/>
        </w:rPr>
        <w:t xml:space="preserve"> of 10 years, and it would need to be clarified that for certain ingredient classes, like inorganics, it would not be possible to have biodegradability criteria. This point will be for discussion at the next Detergent WG</w:t>
      </w:r>
      <w:r w:rsidR="005917F2">
        <w:rPr>
          <w:sz w:val="20"/>
          <w:szCs w:val="20"/>
        </w:rPr>
        <w:t>.</w:t>
      </w:r>
    </w:p>
    <w:p w14:paraId="49CAD8F4" w14:textId="6C153FFF" w:rsidR="00D45677" w:rsidRPr="0055631D" w:rsidRDefault="00D45677" w:rsidP="0055631D">
      <w:pPr>
        <w:pStyle w:val="Agendaitemlevel3"/>
        <w:jc w:val="both"/>
        <w:rPr>
          <w:rStyle w:val="AgendaSpeaker"/>
          <w:bCs/>
          <w:i w:val="0"/>
          <w:color w:val="000000" w:themeColor="text1"/>
          <w:sz w:val="20"/>
          <w:szCs w:val="20"/>
        </w:rPr>
      </w:pPr>
      <w:r w:rsidRPr="0055631D">
        <w:rPr>
          <w:b/>
          <w:sz w:val="20"/>
          <w:szCs w:val="20"/>
        </w:rPr>
        <w:t>Approval: Guidance/ factsheet on microbial products</w:t>
      </w:r>
      <w:r w:rsidRPr="0055631D">
        <w:rPr>
          <w:bCs/>
          <w:sz w:val="20"/>
          <w:szCs w:val="20"/>
        </w:rPr>
        <w:t xml:space="preserve"> </w:t>
      </w:r>
      <w:r w:rsidRPr="0055631D">
        <w:rPr>
          <w:bCs/>
          <w:sz w:val="20"/>
          <w:szCs w:val="20"/>
        </w:rPr>
        <w:tab/>
      </w:r>
      <w:r w:rsidRPr="0055631D">
        <w:rPr>
          <w:rStyle w:val="AgendaSpeaker"/>
          <w:bCs/>
          <w:sz w:val="20"/>
          <w:szCs w:val="20"/>
        </w:rPr>
        <w:t>(</w:t>
      </w:r>
      <w:proofErr w:type="spellStart"/>
      <w:r w:rsidRPr="0055631D">
        <w:rPr>
          <w:rStyle w:val="AgendaSpeaker"/>
          <w:bCs/>
          <w:sz w:val="20"/>
          <w:szCs w:val="20"/>
        </w:rPr>
        <w:t>G.Sebastio</w:t>
      </w:r>
      <w:proofErr w:type="spellEnd"/>
      <w:r w:rsidRPr="0055631D">
        <w:rPr>
          <w:rStyle w:val="AgendaSpeaker"/>
          <w:bCs/>
          <w:sz w:val="20"/>
          <w:szCs w:val="20"/>
        </w:rPr>
        <w:t>/ E. Cazelle)</w:t>
      </w:r>
    </w:p>
    <w:p w14:paraId="00BC2A03" w14:textId="2AC284D9" w:rsidR="000164E0" w:rsidRPr="0055631D" w:rsidRDefault="000164E0" w:rsidP="0055631D">
      <w:pPr>
        <w:ind w:left="810"/>
        <w:rPr>
          <w:sz w:val="20"/>
          <w:szCs w:val="20"/>
        </w:rPr>
      </w:pPr>
      <w:r w:rsidRPr="0055631D">
        <w:rPr>
          <w:sz w:val="20"/>
          <w:szCs w:val="20"/>
        </w:rPr>
        <w:t>A.I.S.E. has become aware that clarification on the regulation for microbial cleaning products is of priority to Commission. There was a lot of discussion on this point.</w:t>
      </w:r>
      <w:r w:rsidR="00954668">
        <w:rPr>
          <w:sz w:val="20"/>
          <w:szCs w:val="20"/>
        </w:rPr>
        <w:br/>
      </w:r>
      <w:r w:rsidRPr="0055631D">
        <w:rPr>
          <w:sz w:val="20"/>
          <w:szCs w:val="20"/>
        </w:rPr>
        <w:t>Authorities fear that microbial cleaning products are not safe. The safety aspect of these products is crucial. It was also stated there could be parallels with enzymes, and a situation like what occurred in the 80s for enzymes should be avoided. Having a similar initiative as w</w:t>
      </w:r>
      <w:r w:rsidR="00954668">
        <w:rPr>
          <w:sz w:val="20"/>
          <w:szCs w:val="20"/>
        </w:rPr>
        <w:t>hat w</w:t>
      </w:r>
      <w:r w:rsidRPr="0055631D">
        <w:rPr>
          <w:sz w:val="20"/>
          <w:szCs w:val="20"/>
        </w:rPr>
        <w:t xml:space="preserve">as done for enzymes – through an industry stewardship program </w:t>
      </w:r>
      <w:r w:rsidR="00954668">
        <w:rPr>
          <w:sz w:val="20"/>
          <w:szCs w:val="20"/>
        </w:rPr>
        <w:t xml:space="preserve">- </w:t>
      </w:r>
      <w:r w:rsidRPr="0055631D">
        <w:rPr>
          <w:sz w:val="20"/>
          <w:szCs w:val="20"/>
        </w:rPr>
        <w:t>was considered positive.</w:t>
      </w:r>
      <w:r w:rsidR="00954668">
        <w:rPr>
          <w:sz w:val="20"/>
          <w:szCs w:val="20"/>
        </w:rPr>
        <w:br/>
      </w:r>
      <w:r w:rsidRPr="0055631D">
        <w:rPr>
          <w:sz w:val="20"/>
          <w:szCs w:val="20"/>
        </w:rPr>
        <w:t>It was raised that the point of microbial cleaning products is of key relevance at national level.</w:t>
      </w:r>
      <w:r w:rsidR="00954668">
        <w:rPr>
          <w:sz w:val="20"/>
          <w:szCs w:val="20"/>
        </w:rPr>
        <w:br/>
      </w:r>
      <w:r w:rsidRPr="0055631D">
        <w:rPr>
          <w:sz w:val="20"/>
          <w:szCs w:val="20"/>
        </w:rPr>
        <w:t>A.I.S.E. has just started a small subgroup to discuss this topic, with a call for experts having been made in the PC&amp;H SG and Biocide WG. The type of expert input however may still need to be defined. Also, it was explained that due to resource and time constraints, starting a stewardship program may not be possible in the short term.</w:t>
      </w:r>
      <w:r w:rsidR="00954668">
        <w:rPr>
          <w:sz w:val="20"/>
          <w:szCs w:val="20"/>
        </w:rPr>
        <w:br/>
      </w:r>
      <w:r w:rsidRPr="0055631D">
        <w:rPr>
          <w:sz w:val="20"/>
          <w:szCs w:val="20"/>
        </w:rPr>
        <w:t>The point was raised that including other companies, who also produce microbial ingredients, could be important – beyond A.I.S.E. members.</w:t>
      </w:r>
      <w:r w:rsidR="00954668">
        <w:rPr>
          <w:sz w:val="20"/>
          <w:szCs w:val="20"/>
        </w:rPr>
        <w:br/>
      </w:r>
      <w:r w:rsidRPr="0055631D">
        <w:rPr>
          <w:sz w:val="20"/>
          <w:szCs w:val="20"/>
        </w:rPr>
        <w:t xml:space="preserve">Timing for next steps of the Detergent Regulation </w:t>
      </w:r>
      <w:r w:rsidR="00954668">
        <w:rPr>
          <w:sz w:val="20"/>
          <w:szCs w:val="20"/>
        </w:rPr>
        <w:t>is</w:t>
      </w:r>
      <w:r w:rsidRPr="0055631D">
        <w:rPr>
          <w:sz w:val="20"/>
          <w:szCs w:val="20"/>
        </w:rPr>
        <w:t xml:space="preserve"> for the public consultation to be sent in December and the targeted consultations to take place in Dec 2021/Jan 2022.</w:t>
      </w:r>
    </w:p>
    <w:p w14:paraId="6CB95E9B" w14:textId="02DF0A19" w:rsidR="000164E0" w:rsidRPr="0055631D" w:rsidRDefault="000164E0" w:rsidP="00954668">
      <w:pPr>
        <w:spacing w:after="0"/>
        <w:ind w:left="810"/>
        <w:rPr>
          <w:sz w:val="20"/>
          <w:szCs w:val="20"/>
        </w:rPr>
      </w:pPr>
      <w:r w:rsidRPr="0055631D">
        <w:rPr>
          <w:sz w:val="20"/>
          <w:szCs w:val="20"/>
        </w:rPr>
        <w:t xml:space="preserve">In addition, there are concerns </w:t>
      </w:r>
      <w:proofErr w:type="spellStart"/>
      <w:r w:rsidRPr="0055631D">
        <w:rPr>
          <w:sz w:val="20"/>
          <w:szCs w:val="20"/>
        </w:rPr>
        <w:t>th</w:t>
      </w:r>
      <w:proofErr w:type="spellEnd"/>
      <w:r w:rsidRPr="0055631D">
        <w:rPr>
          <w:sz w:val="20"/>
          <w:szCs w:val="20"/>
          <w:lang w:val="en-US"/>
        </w:rPr>
        <w:t xml:space="preserve">at authorities (COM, MS) raise questions about the borderline between microbial detergents and biocidal products. On 16 November, a discussion took place in the Biocide WG to clarify some key points on this respect. </w:t>
      </w:r>
      <w:r w:rsidR="00954668">
        <w:rPr>
          <w:sz w:val="20"/>
          <w:szCs w:val="20"/>
          <w:lang w:val="en-US"/>
        </w:rPr>
        <w:br/>
      </w:r>
      <w:r w:rsidRPr="0055631D">
        <w:rPr>
          <w:b/>
          <w:bCs/>
          <w:sz w:val="20"/>
          <w:szCs w:val="20"/>
          <w:lang w:val="en-US"/>
        </w:rPr>
        <w:t>It was agreed that</w:t>
      </w:r>
      <w:r w:rsidRPr="0055631D">
        <w:rPr>
          <w:sz w:val="20"/>
          <w:szCs w:val="20"/>
          <w:lang w:val="en-US"/>
        </w:rPr>
        <w:t>:</w:t>
      </w:r>
      <w:r w:rsidR="00954668">
        <w:rPr>
          <w:sz w:val="20"/>
          <w:szCs w:val="20"/>
          <w:lang w:val="en-US"/>
        </w:rPr>
        <w:br/>
      </w:r>
      <w:r w:rsidRPr="0055631D">
        <w:rPr>
          <w:sz w:val="20"/>
          <w:szCs w:val="20"/>
          <w:lang w:val="en-US"/>
        </w:rPr>
        <w:t xml:space="preserve">As any detergent, microbial cleaning products could be considered as biocidal products in some </w:t>
      </w:r>
      <w:r w:rsidRPr="0055631D">
        <w:rPr>
          <w:sz w:val="20"/>
          <w:szCs w:val="20"/>
          <w:lang w:val="en-US"/>
        </w:rPr>
        <w:lastRenderedPageBreak/>
        <w:t>specific cases (and therefore fall both under the Detergent Reg</w:t>
      </w:r>
      <w:r w:rsidR="001A7883">
        <w:rPr>
          <w:sz w:val="20"/>
          <w:szCs w:val="20"/>
          <w:lang w:val="en-US"/>
        </w:rPr>
        <w:t>.</w:t>
      </w:r>
      <w:r w:rsidRPr="0055631D">
        <w:rPr>
          <w:sz w:val="20"/>
          <w:szCs w:val="20"/>
          <w:lang w:val="en-US"/>
        </w:rPr>
        <w:t xml:space="preserve"> and the BPR) depending on:</w:t>
      </w:r>
      <w:r w:rsidR="00954668">
        <w:rPr>
          <w:sz w:val="20"/>
          <w:szCs w:val="20"/>
          <w:lang w:val="en-US"/>
        </w:rPr>
        <w:br/>
        <w:t xml:space="preserve">- </w:t>
      </w:r>
      <w:r w:rsidRPr="0055631D">
        <w:rPr>
          <w:sz w:val="20"/>
          <w:szCs w:val="20"/>
          <w:lang w:val="en-US"/>
        </w:rPr>
        <w:t>Intention/claim(s):</w:t>
      </w:r>
    </w:p>
    <w:p w14:paraId="1E6F4803" w14:textId="0503D479" w:rsidR="000164E0" w:rsidRPr="0055631D" w:rsidRDefault="000164E0" w:rsidP="00954668">
      <w:pPr>
        <w:numPr>
          <w:ilvl w:val="0"/>
          <w:numId w:val="38"/>
        </w:numPr>
        <w:tabs>
          <w:tab w:val="clear" w:pos="720"/>
          <w:tab w:val="num" w:pos="1530"/>
        </w:tabs>
        <w:spacing w:after="0" w:line="259" w:lineRule="auto"/>
        <w:ind w:left="1530"/>
        <w:rPr>
          <w:sz w:val="20"/>
          <w:szCs w:val="20"/>
        </w:rPr>
      </w:pPr>
      <w:r w:rsidRPr="0055631D">
        <w:rPr>
          <w:sz w:val="20"/>
          <w:szCs w:val="20"/>
          <w:lang w:val="en-US"/>
        </w:rPr>
        <w:t>Purpose/intent to control harmful organisms (</w:t>
      </w:r>
      <w:r w:rsidR="00954668" w:rsidRPr="0055631D">
        <w:rPr>
          <w:sz w:val="20"/>
          <w:szCs w:val="20"/>
          <w:lang w:val="en-US"/>
        </w:rPr>
        <w:t>e.g.,</w:t>
      </w:r>
      <w:r w:rsidRPr="0055631D">
        <w:rPr>
          <w:sz w:val="20"/>
          <w:szCs w:val="20"/>
          <w:lang w:val="en-US"/>
        </w:rPr>
        <w:t xml:space="preserve"> from the product’s presentation)</w:t>
      </w:r>
    </w:p>
    <w:p w14:paraId="2E2A5D8D" w14:textId="77777777" w:rsidR="000164E0" w:rsidRPr="0055631D" w:rsidRDefault="000164E0" w:rsidP="0055631D">
      <w:pPr>
        <w:numPr>
          <w:ilvl w:val="0"/>
          <w:numId w:val="38"/>
        </w:numPr>
        <w:tabs>
          <w:tab w:val="clear" w:pos="720"/>
          <w:tab w:val="num" w:pos="1530"/>
        </w:tabs>
        <w:spacing w:after="0" w:line="259" w:lineRule="auto"/>
        <w:ind w:left="1530"/>
        <w:rPr>
          <w:sz w:val="20"/>
          <w:szCs w:val="20"/>
        </w:rPr>
      </w:pPr>
      <w:r w:rsidRPr="0055631D">
        <w:rPr>
          <w:sz w:val="20"/>
          <w:szCs w:val="20"/>
          <w:lang w:val="en-US"/>
        </w:rPr>
        <w:t>Claim concerning the control of harmful organisms</w:t>
      </w:r>
    </w:p>
    <w:p w14:paraId="2A53C87C" w14:textId="419306D9" w:rsidR="000164E0" w:rsidRPr="0055631D" w:rsidRDefault="000164E0" w:rsidP="0055631D">
      <w:pPr>
        <w:numPr>
          <w:ilvl w:val="0"/>
          <w:numId w:val="38"/>
        </w:numPr>
        <w:tabs>
          <w:tab w:val="clear" w:pos="720"/>
          <w:tab w:val="num" w:pos="1530"/>
        </w:tabs>
        <w:spacing w:after="0" w:line="259" w:lineRule="auto"/>
        <w:ind w:left="1530"/>
        <w:rPr>
          <w:sz w:val="20"/>
          <w:szCs w:val="20"/>
          <w:lang w:val="fr-BE"/>
        </w:rPr>
      </w:pPr>
      <w:r w:rsidRPr="0055631D">
        <w:rPr>
          <w:sz w:val="20"/>
          <w:szCs w:val="20"/>
          <w:lang w:val="fr-BE"/>
        </w:rPr>
        <w:t xml:space="preserve">Visual </w:t>
      </w:r>
      <w:r w:rsidR="00954668" w:rsidRPr="0055631D">
        <w:rPr>
          <w:sz w:val="20"/>
          <w:szCs w:val="20"/>
          <w:lang w:val="fr-BE"/>
        </w:rPr>
        <w:t>communication:</w:t>
      </w:r>
      <w:r w:rsidRPr="0055631D">
        <w:rPr>
          <w:sz w:val="20"/>
          <w:szCs w:val="20"/>
          <w:lang w:val="fr-BE"/>
        </w:rPr>
        <w:t xml:space="preserve"> images, </w:t>
      </w:r>
      <w:proofErr w:type="spellStart"/>
      <w:r w:rsidRPr="0055631D">
        <w:rPr>
          <w:sz w:val="20"/>
          <w:szCs w:val="20"/>
          <w:lang w:val="fr-BE"/>
        </w:rPr>
        <w:t>graphical</w:t>
      </w:r>
      <w:proofErr w:type="spellEnd"/>
      <w:r w:rsidRPr="0055631D">
        <w:rPr>
          <w:sz w:val="20"/>
          <w:szCs w:val="20"/>
          <w:lang w:val="fr-BE"/>
        </w:rPr>
        <w:t xml:space="preserve"> </w:t>
      </w:r>
      <w:proofErr w:type="spellStart"/>
      <w:r w:rsidRPr="0055631D">
        <w:rPr>
          <w:sz w:val="20"/>
          <w:szCs w:val="20"/>
          <w:lang w:val="fr-BE"/>
        </w:rPr>
        <w:t>representations</w:t>
      </w:r>
      <w:proofErr w:type="spellEnd"/>
      <w:r w:rsidRPr="0055631D">
        <w:rPr>
          <w:sz w:val="20"/>
          <w:szCs w:val="20"/>
          <w:lang w:val="fr-BE"/>
        </w:rPr>
        <w:t>, etc…</w:t>
      </w:r>
    </w:p>
    <w:p w14:paraId="6B3F03DA" w14:textId="77777777" w:rsidR="000164E0" w:rsidRPr="0055631D" w:rsidRDefault="000164E0" w:rsidP="0055631D">
      <w:pPr>
        <w:numPr>
          <w:ilvl w:val="0"/>
          <w:numId w:val="38"/>
        </w:numPr>
        <w:tabs>
          <w:tab w:val="clear" w:pos="720"/>
          <w:tab w:val="num" w:pos="1530"/>
        </w:tabs>
        <w:spacing w:after="0" w:line="259" w:lineRule="auto"/>
        <w:ind w:left="1530"/>
        <w:rPr>
          <w:sz w:val="20"/>
          <w:szCs w:val="20"/>
        </w:rPr>
      </w:pPr>
      <w:r w:rsidRPr="0055631D">
        <w:rPr>
          <w:sz w:val="20"/>
          <w:szCs w:val="20"/>
          <w:lang w:val="en-US"/>
        </w:rPr>
        <w:t xml:space="preserve">Means: via packaging, advertising, Product Info Sheets, </w:t>
      </w:r>
      <w:proofErr w:type="spellStart"/>
      <w:r w:rsidRPr="0055631D">
        <w:rPr>
          <w:sz w:val="20"/>
          <w:szCs w:val="20"/>
          <w:lang w:val="en-US"/>
        </w:rPr>
        <w:t>etc</w:t>
      </w:r>
      <w:proofErr w:type="spellEnd"/>
      <w:r w:rsidRPr="0055631D">
        <w:rPr>
          <w:sz w:val="20"/>
          <w:szCs w:val="20"/>
          <w:lang w:val="en-US"/>
        </w:rPr>
        <w:t>…</w:t>
      </w:r>
    </w:p>
    <w:p w14:paraId="6B83B4FC" w14:textId="416BBF24" w:rsidR="000164E0" w:rsidRPr="0055631D" w:rsidRDefault="00954668" w:rsidP="0055631D">
      <w:pPr>
        <w:spacing w:after="0"/>
        <w:ind w:left="810"/>
        <w:rPr>
          <w:sz w:val="20"/>
          <w:szCs w:val="20"/>
        </w:rPr>
      </w:pPr>
      <w:r>
        <w:rPr>
          <w:sz w:val="20"/>
          <w:szCs w:val="20"/>
          <w:lang w:val="en-US"/>
        </w:rPr>
        <w:t xml:space="preserve">- </w:t>
      </w:r>
      <w:r w:rsidR="000164E0" w:rsidRPr="0055631D">
        <w:rPr>
          <w:sz w:val="20"/>
          <w:szCs w:val="20"/>
          <w:lang w:val="en-US"/>
        </w:rPr>
        <w:t>Formulation – presence of active substance(s) allowed under the BPR intended to control microorganisms</w:t>
      </w:r>
    </w:p>
    <w:p w14:paraId="73AB729A" w14:textId="7E94EFDE" w:rsidR="000164E0" w:rsidRPr="0055631D" w:rsidRDefault="00954668" w:rsidP="0055631D">
      <w:pPr>
        <w:spacing w:after="0"/>
        <w:ind w:left="810"/>
        <w:rPr>
          <w:sz w:val="20"/>
          <w:szCs w:val="20"/>
          <w:lang w:val="en-US"/>
        </w:rPr>
      </w:pPr>
      <w:r>
        <w:rPr>
          <w:sz w:val="20"/>
          <w:szCs w:val="20"/>
          <w:lang w:val="en-US"/>
        </w:rPr>
        <w:t xml:space="preserve">- </w:t>
      </w:r>
      <w:r w:rsidR="000164E0" w:rsidRPr="0055631D">
        <w:rPr>
          <w:sz w:val="20"/>
          <w:szCs w:val="20"/>
          <w:lang w:val="en-US"/>
        </w:rPr>
        <w:t xml:space="preserve">Mode of action – </w:t>
      </w:r>
      <w:r w:rsidRPr="0055631D">
        <w:rPr>
          <w:sz w:val="20"/>
          <w:szCs w:val="20"/>
          <w:lang w:val="en-US"/>
        </w:rPr>
        <w:t>e.g.,</w:t>
      </w:r>
      <w:r w:rsidR="000164E0" w:rsidRPr="0055631D">
        <w:rPr>
          <w:sz w:val="20"/>
          <w:szCs w:val="20"/>
          <w:lang w:val="en-US"/>
        </w:rPr>
        <w:t xml:space="preserve"> chemical, physical, mechanical (physical or mechanical action are excluded from BPR scope).</w:t>
      </w:r>
    </w:p>
    <w:p w14:paraId="1358832C" w14:textId="77777777" w:rsidR="000164E0" w:rsidRPr="0055631D" w:rsidRDefault="000164E0" w:rsidP="0055631D">
      <w:pPr>
        <w:spacing w:after="0"/>
        <w:ind w:left="810"/>
        <w:rPr>
          <w:b/>
          <w:bCs/>
          <w:sz w:val="20"/>
          <w:szCs w:val="20"/>
          <w:lang w:val="en-US"/>
        </w:rPr>
      </w:pPr>
      <w:r w:rsidRPr="0055631D">
        <w:rPr>
          <w:b/>
          <w:bCs/>
          <w:sz w:val="20"/>
          <w:szCs w:val="20"/>
          <w:lang w:val="en-US"/>
        </w:rPr>
        <w:t>The MC agreed to this.</w:t>
      </w:r>
    </w:p>
    <w:p w14:paraId="45ACE0F6" w14:textId="77777777" w:rsidR="000164E0" w:rsidRPr="0055631D" w:rsidRDefault="000164E0" w:rsidP="0055631D">
      <w:pPr>
        <w:spacing w:after="0"/>
        <w:ind w:left="810"/>
        <w:rPr>
          <w:b/>
          <w:bCs/>
          <w:sz w:val="20"/>
          <w:szCs w:val="20"/>
          <w:lang w:val="en-US"/>
        </w:rPr>
      </w:pPr>
    </w:p>
    <w:p w14:paraId="143F1D21" w14:textId="77777777" w:rsidR="000164E0" w:rsidRPr="0055631D" w:rsidRDefault="000164E0" w:rsidP="0055631D">
      <w:pPr>
        <w:spacing w:after="0"/>
        <w:ind w:left="810"/>
        <w:rPr>
          <w:sz w:val="20"/>
          <w:szCs w:val="20"/>
          <w:lang w:val="en-US"/>
        </w:rPr>
      </w:pPr>
      <w:r w:rsidRPr="0055631D">
        <w:rPr>
          <w:sz w:val="20"/>
          <w:szCs w:val="20"/>
          <w:lang w:val="en-US"/>
        </w:rPr>
        <w:t>With regards to actions the following was agreed:</w:t>
      </w:r>
    </w:p>
    <w:p w14:paraId="544D33B5" w14:textId="77777777" w:rsidR="000164E0" w:rsidRPr="0055631D" w:rsidRDefault="000164E0" w:rsidP="0055631D">
      <w:pPr>
        <w:pStyle w:val="ListParagraph"/>
        <w:numPr>
          <w:ilvl w:val="0"/>
          <w:numId w:val="39"/>
        </w:numPr>
        <w:spacing w:after="0" w:line="259" w:lineRule="auto"/>
        <w:ind w:left="1530"/>
        <w:rPr>
          <w:sz w:val="20"/>
          <w:szCs w:val="20"/>
        </w:rPr>
      </w:pPr>
      <w:bookmarkStart w:id="0" w:name="_Hlk88567658"/>
      <w:r w:rsidRPr="0055631D">
        <w:rPr>
          <w:sz w:val="20"/>
          <w:szCs w:val="20"/>
        </w:rPr>
        <w:t>In the short term, before the targeted consultations for the Detergent Regulation in December, the ad hoc subgroup on microbial cleaning products could produce a guidance to clarify i) how microbial cleaning products are regulated ii) what can be done to demonstrate their safety</w:t>
      </w:r>
    </w:p>
    <w:p w14:paraId="30C593DA" w14:textId="77777777" w:rsidR="000164E0" w:rsidRPr="0055631D" w:rsidRDefault="000164E0" w:rsidP="0055631D">
      <w:pPr>
        <w:pStyle w:val="ListParagraph"/>
        <w:numPr>
          <w:ilvl w:val="0"/>
          <w:numId w:val="39"/>
        </w:numPr>
        <w:spacing w:after="0" w:line="259" w:lineRule="auto"/>
        <w:ind w:left="1530"/>
        <w:rPr>
          <w:sz w:val="20"/>
          <w:szCs w:val="20"/>
        </w:rPr>
      </w:pPr>
      <w:r w:rsidRPr="0055631D">
        <w:rPr>
          <w:sz w:val="20"/>
          <w:szCs w:val="20"/>
        </w:rPr>
        <w:t>In the longer term, an industry stewardship program on this topic was considered important.</w:t>
      </w:r>
    </w:p>
    <w:p w14:paraId="26C5D7A8" w14:textId="77777777" w:rsidR="000164E0" w:rsidRPr="0055631D" w:rsidRDefault="000164E0" w:rsidP="0055631D">
      <w:pPr>
        <w:pStyle w:val="ListParagraph"/>
        <w:numPr>
          <w:ilvl w:val="0"/>
          <w:numId w:val="39"/>
        </w:numPr>
        <w:spacing w:after="0" w:line="254" w:lineRule="auto"/>
        <w:ind w:left="1530"/>
        <w:rPr>
          <w:sz w:val="20"/>
          <w:szCs w:val="20"/>
        </w:rPr>
      </w:pPr>
      <w:r w:rsidRPr="0055631D">
        <w:rPr>
          <w:sz w:val="20"/>
          <w:szCs w:val="20"/>
        </w:rPr>
        <w:t>The market is niche, but is growing – information on market data is needed</w:t>
      </w:r>
    </w:p>
    <w:p w14:paraId="0EEF0A1F" w14:textId="77777777" w:rsidR="000164E0" w:rsidRPr="0055631D" w:rsidRDefault="000164E0" w:rsidP="0055631D">
      <w:pPr>
        <w:pStyle w:val="ListParagraph"/>
        <w:numPr>
          <w:ilvl w:val="0"/>
          <w:numId w:val="39"/>
        </w:numPr>
        <w:spacing w:after="0" w:line="259" w:lineRule="auto"/>
        <w:ind w:left="1530"/>
        <w:rPr>
          <w:sz w:val="20"/>
          <w:szCs w:val="20"/>
        </w:rPr>
      </w:pPr>
      <w:r w:rsidRPr="0055631D">
        <w:rPr>
          <w:sz w:val="20"/>
          <w:szCs w:val="20"/>
        </w:rPr>
        <w:t>At the moment the group would only contain A.I.S.E. members/NAC and not external companies.</w:t>
      </w:r>
    </w:p>
    <w:p w14:paraId="036402AF" w14:textId="77777777" w:rsidR="000164E0" w:rsidRPr="0055631D" w:rsidRDefault="000164E0" w:rsidP="0055631D">
      <w:pPr>
        <w:pStyle w:val="ListParagraph"/>
        <w:numPr>
          <w:ilvl w:val="0"/>
          <w:numId w:val="39"/>
        </w:numPr>
        <w:spacing w:after="0" w:line="259" w:lineRule="auto"/>
        <w:ind w:left="1530"/>
        <w:rPr>
          <w:sz w:val="20"/>
          <w:szCs w:val="20"/>
        </w:rPr>
      </w:pPr>
      <w:r w:rsidRPr="0055631D">
        <w:rPr>
          <w:sz w:val="20"/>
          <w:szCs w:val="20"/>
        </w:rPr>
        <w:t>The MC would also assess internally if the experts that had been submitted were suitable for the objectives of the sub-group.</w:t>
      </w:r>
    </w:p>
    <w:p w14:paraId="2EC7A8A0" w14:textId="77777777" w:rsidR="000164E0" w:rsidRPr="0055631D" w:rsidRDefault="000164E0" w:rsidP="0055631D">
      <w:pPr>
        <w:pStyle w:val="ListParagraph"/>
        <w:numPr>
          <w:ilvl w:val="0"/>
          <w:numId w:val="39"/>
        </w:numPr>
        <w:spacing w:after="0" w:line="259" w:lineRule="auto"/>
        <w:ind w:left="1530"/>
        <w:rPr>
          <w:sz w:val="20"/>
          <w:szCs w:val="20"/>
        </w:rPr>
      </w:pPr>
      <w:r w:rsidRPr="0055631D">
        <w:rPr>
          <w:sz w:val="20"/>
          <w:szCs w:val="20"/>
        </w:rPr>
        <w:t>The decisions made by the MC on this topic would need to be conveyed to the Board.</w:t>
      </w:r>
    </w:p>
    <w:bookmarkEnd w:id="0"/>
    <w:p w14:paraId="6664FEC8" w14:textId="412759DD" w:rsidR="000164E0" w:rsidRPr="0055631D" w:rsidRDefault="000164E0" w:rsidP="0055631D">
      <w:pPr>
        <w:pStyle w:val="ListParagraph"/>
        <w:numPr>
          <w:ilvl w:val="0"/>
          <w:numId w:val="39"/>
        </w:numPr>
        <w:spacing w:after="0" w:line="259" w:lineRule="auto"/>
        <w:ind w:left="1530"/>
        <w:rPr>
          <w:i/>
          <w:iCs/>
          <w:sz w:val="20"/>
          <w:szCs w:val="20"/>
        </w:rPr>
      </w:pPr>
      <w:r w:rsidRPr="0055631D">
        <w:rPr>
          <w:sz w:val="20"/>
          <w:szCs w:val="20"/>
        </w:rPr>
        <w:t>More information would be provided following discussion in the ad hoc subgroup on microbial cleaning products.</w:t>
      </w:r>
    </w:p>
    <w:p w14:paraId="4B8F3B1D" w14:textId="143EC13B" w:rsidR="000164E0" w:rsidRPr="0055631D" w:rsidRDefault="000164E0" w:rsidP="0055631D">
      <w:pPr>
        <w:spacing w:after="0"/>
        <w:ind w:left="810"/>
        <w:rPr>
          <w:b/>
          <w:bCs/>
          <w:i/>
          <w:iCs/>
          <w:sz w:val="20"/>
          <w:szCs w:val="20"/>
        </w:rPr>
      </w:pPr>
      <w:r w:rsidRPr="0055631D">
        <w:rPr>
          <w:b/>
          <w:bCs/>
          <w:i/>
          <w:iCs/>
          <w:sz w:val="20"/>
          <w:szCs w:val="20"/>
          <w:u w:val="single"/>
        </w:rPr>
        <w:t>ACTION:</w:t>
      </w:r>
      <w:r w:rsidRPr="0055631D">
        <w:rPr>
          <w:b/>
          <w:bCs/>
          <w:i/>
          <w:iCs/>
          <w:sz w:val="20"/>
          <w:szCs w:val="20"/>
        </w:rPr>
        <w:br/>
        <w:t>- These decision points would be shared in a separate email</w:t>
      </w:r>
      <w:r w:rsidR="001A7883">
        <w:rPr>
          <w:b/>
          <w:bCs/>
          <w:i/>
          <w:iCs/>
          <w:sz w:val="20"/>
          <w:szCs w:val="20"/>
        </w:rPr>
        <w:t xml:space="preserve"> (A.I.S.E</w:t>
      </w:r>
      <w:r w:rsidRPr="0055631D">
        <w:rPr>
          <w:b/>
          <w:bCs/>
          <w:i/>
          <w:iCs/>
          <w:sz w:val="20"/>
          <w:szCs w:val="20"/>
        </w:rPr>
        <w:t>.</w:t>
      </w:r>
      <w:r w:rsidR="001A7883">
        <w:rPr>
          <w:b/>
          <w:bCs/>
          <w:i/>
          <w:iCs/>
          <w:sz w:val="20"/>
          <w:szCs w:val="20"/>
        </w:rPr>
        <w:t xml:space="preserve"> secretariat</w:t>
      </w:r>
    </w:p>
    <w:p w14:paraId="22BEBB30" w14:textId="20D1F9A9" w:rsidR="00B8225E" w:rsidRDefault="002313F4" w:rsidP="0055631D">
      <w:pPr>
        <w:pStyle w:val="Agendaitemlevel2"/>
        <w:jc w:val="both"/>
        <w:rPr>
          <w:rStyle w:val="AgendaSpeaker"/>
          <w:b w:val="0"/>
          <w:bCs/>
          <w:sz w:val="20"/>
          <w:szCs w:val="20"/>
        </w:rPr>
      </w:pPr>
      <w:bookmarkStart w:id="1" w:name="_Hlk90375292"/>
      <w:r w:rsidRPr="00484217">
        <w:rPr>
          <w:color w:val="auto"/>
          <w:sz w:val="20"/>
          <w:szCs w:val="20"/>
        </w:rPr>
        <w:t>Biocides</w:t>
      </w:r>
      <w:r w:rsidR="00D62658" w:rsidRPr="00484217">
        <w:rPr>
          <w:color w:val="auto"/>
          <w:sz w:val="20"/>
          <w:szCs w:val="20"/>
        </w:rPr>
        <w:t>:</w:t>
      </w:r>
      <w:r w:rsidRPr="00484217">
        <w:rPr>
          <w:color w:val="auto"/>
          <w:sz w:val="20"/>
          <w:szCs w:val="20"/>
        </w:rPr>
        <w:t xml:space="preserve"> </w:t>
      </w:r>
      <w:r w:rsidR="00B8225E" w:rsidRPr="00484217">
        <w:rPr>
          <w:color w:val="auto"/>
          <w:sz w:val="20"/>
          <w:szCs w:val="20"/>
        </w:rPr>
        <w:t>in-</w:t>
      </w:r>
      <w:r w:rsidR="00D62658" w:rsidRPr="00484217">
        <w:rPr>
          <w:color w:val="auto"/>
          <w:sz w:val="20"/>
          <w:szCs w:val="20"/>
        </w:rPr>
        <w:t xml:space="preserve">can </w:t>
      </w:r>
      <w:r w:rsidRPr="00484217">
        <w:rPr>
          <w:color w:val="auto"/>
          <w:sz w:val="20"/>
          <w:szCs w:val="20"/>
        </w:rPr>
        <w:t>preservatives</w:t>
      </w:r>
      <w:r w:rsidR="00B8225E" w:rsidRPr="00484217">
        <w:rPr>
          <w:color w:val="auto"/>
          <w:sz w:val="20"/>
          <w:szCs w:val="20"/>
        </w:rPr>
        <w:t>, BIT</w:t>
      </w:r>
      <w:r w:rsidRPr="0055631D">
        <w:rPr>
          <w:color w:val="auto"/>
          <w:sz w:val="20"/>
          <w:szCs w:val="20"/>
        </w:rPr>
        <w:tab/>
      </w:r>
      <w:bookmarkStart w:id="2" w:name="_Hlk86737961"/>
      <w:r w:rsidRPr="0055631D">
        <w:rPr>
          <w:rStyle w:val="AgendaSpeaker"/>
          <w:b w:val="0"/>
          <w:bCs/>
          <w:sz w:val="20"/>
          <w:szCs w:val="20"/>
        </w:rPr>
        <w:t>(</w:t>
      </w:r>
      <w:proofErr w:type="spellStart"/>
      <w:r w:rsidRPr="0055631D">
        <w:rPr>
          <w:rStyle w:val="AgendaSpeaker"/>
          <w:b w:val="0"/>
          <w:bCs/>
          <w:sz w:val="20"/>
          <w:szCs w:val="20"/>
        </w:rPr>
        <w:t>E.Cazelle</w:t>
      </w:r>
      <w:proofErr w:type="spellEnd"/>
      <w:r w:rsidRPr="0055631D">
        <w:rPr>
          <w:rStyle w:val="AgendaSpeaker"/>
          <w:b w:val="0"/>
          <w:bCs/>
          <w:sz w:val="20"/>
          <w:szCs w:val="20"/>
        </w:rPr>
        <w:t>)</w:t>
      </w:r>
      <w:bookmarkEnd w:id="2"/>
      <w:bookmarkEnd w:id="1"/>
    </w:p>
    <w:p w14:paraId="13E7AA4A" w14:textId="30006C68" w:rsidR="00DE7C2A" w:rsidRPr="00DE7C2A" w:rsidRDefault="00DE7C2A" w:rsidP="00DE7C2A">
      <w:pPr>
        <w:ind w:left="90"/>
        <w:rPr>
          <w:sz w:val="20"/>
          <w:szCs w:val="20"/>
        </w:rPr>
      </w:pPr>
      <w:r w:rsidRPr="00DE7C2A">
        <w:rPr>
          <w:sz w:val="20"/>
          <w:szCs w:val="20"/>
        </w:rPr>
        <w:t>An update was provided with regard to BIT (refer to the slides):</w:t>
      </w:r>
      <w:r>
        <w:rPr>
          <w:sz w:val="20"/>
          <w:szCs w:val="20"/>
        </w:rPr>
        <w:br/>
      </w:r>
      <w:r w:rsidRPr="00DE7C2A">
        <w:rPr>
          <w:sz w:val="20"/>
          <w:szCs w:val="20"/>
        </w:rPr>
        <w:t xml:space="preserve">The RAC CLH WG recommended to classify BIT as Skin Sensitiser Cat. 1A, with SCL 360 ppm, which is subject to RAC approval at their plenary meeting on 22-26 November. </w:t>
      </w:r>
    </w:p>
    <w:p w14:paraId="397C91D4" w14:textId="77777777" w:rsidR="00DE7C2A" w:rsidRPr="00DE7C2A" w:rsidRDefault="00DE7C2A" w:rsidP="00DE7C2A">
      <w:pPr>
        <w:ind w:left="90"/>
        <w:rPr>
          <w:sz w:val="20"/>
          <w:szCs w:val="20"/>
        </w:rPr>
      </w:pPr>
      <w:r w:rsidRPr="00DE7C2A">
        <w:rPr>
          <w:sz w:val="20"/>
          <w:szCs w:val="20"/>
        </w:rPr>
        <w:t xml:space="preserve">The work of the A.I.S.E. Sensitisation TF was acknowledged by the Management Committee - especially Petra Kern and Raphael Tremblay from P&amp;G who respectively led the technical and advocacy work – since data submitted in the public consultation were critical to avoid a low SCL such as 15 ppm (which is currently the case for many </w:t>
      </w:r>
      <w:proofErr w:type="spellStart"/>
      <w:r w:rsidRPr="00DE7C2A">
        <w:rPr>
          <w:sz w:val="20"/>
          <w:szCs w:val="20"/>
        </w:rPr>
        <w:t>isothiazolinones</w:t>
      </w:r>
      <w:proofErr w:type="spellEnd"/>
      <w:r w:rsidRPr="00DE7C2A">
        <w:rPr>
          <w:sz w:val="20"/>
          <w:szCs w:val="20"/>
        </w:rPr>
        <w:t xml:space="preserve">). </w:t>
      </w:r>
    </w:p>
    <w:p w14:paraId="7AF34DA6" w14:textId="77777777" w:rsidR="00DE7C2A" w:rsidRPr="00DE7C2A" w:rsidRDefault="00DE7C2A" w:rsidP="00DE7C2A">
      <w:pPr>
        <w:ind w:left="90"/>
        <w:rPr>
          <w:sz w:val="20"/>
          <w:szCs w:val="20"/>
        </w:rPr>
      </w:pPr>
      <w:r w:rsidRPr="00DE7C2A">
        <w:rPr>
          <w:sz w:val="20"/>
          <w:szCs w:val="20"/>
        </w:rPr>
        <w:t xml:space="preserve">In addition, the BPC opinion has been adopted, approving BIT for PT6 (preservatives for products in storage). It includes a restriction similar to the one in CMIT/MIT approval, that BIT cannot be used in treated mixtures above the SCL. The A.I.S.E. PT6 TF will discuss in the coming weeks the BIT BPC opinion and next steps. </w:t>
      </w:r>
    </w:p>
    <w:p w14:paraId="3CC2B5E4" w14:textId="0E0C55B4" w:rsidR="006D73C5" w:rsidRPr="0055631D" w:rsidRDefault="006D73C5" w:rsidP="0055631D">
      <w:pPr>
        <w:pStyle w:val="Agendaitemlevel1"/>
        <w:rPr>
          <w:rStyle w:val="AgendaSpeaker"/>
          <w:i w:val="0"/>
          <w:color w:val="007576" w:themeColor="accent1"/>
          <w:sz w:val="20"/>
          <w:szCs w:val="20"/>
        </w:rPr>
      </w:pPr>
      <w:r w:rsidRPr="0055631D">
        <w:rPr>
          <w:sz w:val="20"/>
          <w:szCs w:val="20"/>
        </w:rPr>
        <w:t>GREEN DEAL</w:t>
      </w:r>
      <w:r w:rsidRPr="0055631D">
        <w:rPr>
          <w:sz w:val="20"/>
          <w:szCs w:val="20"/>
        </w:rPr>
        <w:tab/>
      </w:r>
      <w:r w:rsidRPr="0055631D">
        <w:rPr>
          <w:rStyle w:val="AgendaSpeaker"/>
          <w:b w:val="0"/>
          <w:bCs/>
          <w:caps w:val="0"/>
          <w:sz w:val="20"/>
          <w:szCs w:val="20"/>
        </w:rPr>
        <w:t>(</w:t>
      </w:r>
      <w:proofErr w:type="spellStart"/>
      <w:r w:rsidRPr="0055631D">
        <w:rPr>
          <w:rStyle w:val="AgendaSpeaker"/>
          <w:b w:val="0"/>
          <w:bCs/>
          <w:caps w:val="0"/>
          <w:sz w:val="20"/>
          <w:szCs w:val="20"/>
        </w:rPr>
        <w:t>S.Nissen</w:t>
      </w:r>
      <w:proofErr w:type="spellEnd"/>
      <w:r w:rsidRPr="0055631D">
        <w:rPr>
          <w:rStyle w:val="AgendaSpeaker"/>
          <w:b w:val="0"/>
          <w:bCs/>
          <w:caps w:val="0"/>
          <w:sz w:val="20"/>
          <w:szCs w:val="20"/>
        </w:rPr>
        <w:t xml:space="preserve">, </w:t>
      </w:r>
      <w:proofErr w:type="spellStart"/>
      <w:r w:rsidRPr="0055631D">
        <w:rPr>
          <w:rStyle w:val="AgendaSpeaker"/>
          <w:b w:val="0"/>
          <w:bCs/>
          <w:caps w:val="0"/>
          <w:sz w:val="20"/>
          <w:szCs w:val="20"/>
        </w:rPr>
        <w:t>D.Hemingway</w:t>
      </w:r>
      <w:proofErr w:type="spellEnd"/>
      <w:r w:rsidRPr="0055631D">
        <w:rPr>
          <w:rStyle w:val="AgendaSpeaker"/>
          <w:b w:val="0"/>
          <w:bCs/>
          <w:caps w:val="0"/>
          <w:sz w:val="20"/>
          <w:szCs w:val="20"/>
        </w:rPr>
        <w:t xml:space="preserve">, </w:t>
      </w:r>
      <w:proofErr w:type="spellStart"/>
      <w:r w:rsidRPr="0055631D">
        <w:rPr>
          <w:rStyle w:val="AgendaSpeaker"/>
          <w:b w:val="0"/>
          <w:bCs/>
          <w:caps w:val="0"/>
          <w:sz w:val="20"/>
          <w:szCs w:val="20"/>
        </w:rPr>
        <w:t>J.Robinson</w:t>
      </w:r>
      <w:proofErr w:type="spellEnd"/>
      <w:r w:rsidRPr="0055631D">
        <w:rPr>
          <w:rStyle w:val="AgendaSpeaker"/>
          <w:b w:val="0"/>
          <w:bCs/>
          <w:caps w:val="0"/>
          <w:sz w:val="20"/>
          <w:szCs w:val="20"/>
        </w:rPr>
        <w:t>)</w:t>
      </w:r>
    </w:p>
    <w:p w14:paraId="44612EF2" w14:textId="571C3A16" w:rsidR="00BB337A" w:rsidRPr="0055631D" w:rsidRDefault="00BB337A" w:rsidP="0055631D">
      <w:pPr>
        <w:pStyle w:val="Agendaitemlevel2"/>
        <w:jc w:val="both"/>
        <w:rPr>
          <w:rStyle w:val="AgendaSpeaker"/>
          <w:b w:val="0"/>
          <w:bCs/>
          <w:i w:val="0"/>
          <w:color w:val="000000" w:themeColor="text1"/>
          <w:sz w:val="20"/>
          <w:szCs w:val="20"/>
        </w:rPr>
      </w:pPr>
      <w:r w:rsidRPr="0055631D">
        <w:rPr>
          <w:sz w:val="20"/>
          <w:szCs w:val="20"/>
        </w:rPr>
        <w:t>Activities on the CEAP</w:t>
      </w:r>
      <w:r w:rsidR="00950446" w:rsidRPr="0055631D">
        <w:rPr>
          <w:sz w:val="20"/>
          <w:szCs w:val="20"/>
        </w:rPr>
        <w:t>-</w:t>
      </w:r>
      <w:r w:rsidRPr="0055631D">
        <w:rPr>
          <w:sz w:val="20"/>
          <w:szCs w:val="20"/>
        </w:rPr>
        <w:t>Meeting with COM on A.I.S.E. technical proposal</w:t>
      </w:r>
      <w:r w:rsidRPr="0055631D">
        <w:rPr>
          <w:b w:val="0"/>
          <w:bCs/>
          <w:sz w:val="20"/>
          <w:szCs w:val="20"/>
        </w:rPr>
        <w:tab/>
      </w:r>
      <w:r w:rsidRPr="0055631D">
        <w:rPr>
          <w:rStyle w:val="AgendaSpeaker"/>
          <w:b w:val="0"/>
          <w:bCs/>
          <w:sz w:val="20"/>
          <w:szCs w:val="20"/>
        </w:rPr>
        <w:t>(</w:t>
      </w:r>
      <w:proofErr w:type="spellStart"/>
      <w:r w:rsidRPr="0055631D">
        <w:rPr>
          <w:rStyle w:val="AgendaSpeaker"/>
          <w:b w:val="0"/>
          <w:bCs/>
          <w:sz w:val="20"/>
          <w:szCs w:val="20"/>
        </w:rPr>
        <w:t>S.Nissen</w:t>
      </w:r>
      <w:proofErr w:type="spellEnd"/>
      <w:r w:rsidRPr="0055631D">
        <w:rPr>
          <w:rStyle w:val="AgendaSpeaker"/>
          <w:b w:val="0"/>
          <w:bCs/>
          <w:sz w:val="20"/>
          <w:szCs w:val="20"/>
        </w:rPr>
        <w:t>)</w:t>
      </w:r>
    </w:p>
    <w:p w14:paraId="00A0D378" w14:textId="7A46A5BA" w:rsidR="00CF5F72" w:rsidRPr="0055631D" w:rsidRDefault="006370DF" w:rsidP="0055631D">
      <w:pPr>
        <w:rPr>
          <w:sz w:val="20"/>
          <w:szCs w:val="20"/>
        </w:rPr>
      </w:pPr>
      <w:r w:rsidRPr="0055631D">
        <w:rPr>
          <w:sz w:val="20"/>
          <w:szCs w:val="20"/>
        </w:rPr>
        <w:t>The MC was informed</w:t>
      </w:r>
      <w:r w:rsidR="002971BC" w:rsidRPr="0055631D">
        <w:rPr>
          <w:sz w:val="20"/>
          <w:szCs w:val="20"/>
        </w:rPr>
        <w:t xml:space="preserve"> on </w:t>
      </w:r>
      <w:r w:rsidR="00CF5F72" w:rsidRPr="0055631D">
        <w:rPr>
          <w:sz w:val="20"/>
          <w:szCs w:val="20"/>
        </w:rPr>
        <w:t xml:space="preserve">the preparation status of this this meeting, which is planned on 30 November with Emmanuele Maire, Head of unit DG ENV Sustainable Production, Products and Consumption, and her team. </w:t>
      </w:r>
    </w:p>
    <w:p w14:paraId="34DD5279" w14:textId="7CDA8AEB" w:rsidR="00CF5F72" w:rsidRPr="0055631D" w:rsidRDefault="00CF5F72" w:rsidP="0055631D">
      <w:pPr>
        <w:rPr>
          <w:sz w:val="20"/>
          <w:szCs w:val="20"/>
        </w:rPr>
      </w:pPr>
      <w:r w:rsidRPr="0055631D">
        <w:rPr>
          <w:sz w:val="20"/>
          <w:szCs w:val="20"/>
        </w:rPr>
        <w:t xml:space="preserve">The A.I.S.E. delegation, that </w:t>
      </w:r>
      <w:r w:rsidR="00F96777" w:rsidRPr="0055631D">
        <w:rPr>
          <w:sz w:val="20"/>
          <w:szCs w:val="20"/>
        </w:rPr>
        <w:t xml:space="preserve">is </w:t>
      </w:r>
      <w:r w:rsidR="006A52F4" w:rsidRPr="0055631D">
        <w:rPr>
          <w:sz w:val="20"/>
          <w:szCs w:val="20"/>
        </w:rPr>
        <w:t xml:space="preserve">currently </w:t>
      </w:r>
      <w:r w:rsidR="00F96777" w:rsidRPr="0055631D">
        <w:rPr>
          <w:sz w:val="20"/>
          <w:szCs w:val="20"/>
        </w:rPr>
        <w:t xml:space="preserve">preparing </w:t>
      </w:r>
      <w:r w:rsidRPr="0055631D">
        <w:rPr>
          <w:sz w:val="20"/>
          <w:szCs w:val="20"/>
        </w:rPr>
        <w:t xml:space="preserve">the meeting and narrative with support from the ADV SG and SSG, </w:t>
      </w:r>
      <w:r w:rsidR="006A52F4" w:rsidRPr="0055631D">
        <w:rPr>
          <w:sz w:val="20"/>
          <w:szCs w:val="20"/>
        </w:rPr>
        <w:t xml:space="preserve">will </w:t>
      </w:r>
      <w:r w:rsidRPr="0055631D">
        <w:rPr>
          <w:sz w:val="20"/>
          <w:szCs w:val="20"/>
        </w:rPr>
        <w:t xml:space="preserve">comprise of A.I.S.E.’s president Nadia Viva, Virginie D'Enfert (sustainability Board </w:t>
      </w:r>
      <w:r w:rsidRPr="0055631D">
        <w:rPr>
          <w:sz w:val="20"/>
          <w:szCs w:val="20"/>
        </w:rPr>
        <w:lastRenderedPageBreak/>
        <w:t xml:space="preserve">sponsor), Mark Stalmans (chair SSG), Gerard Luijkx (co-chair SSG) and Sascha Nissen. Objective of the meeting </w:t>
      </w:r>
      <w:r w:rsidR="00B310EE" w:rsidRPr="0055631D">
        <w:rPr>
          <w:sz w:val="20"/>
          <w:szCs w:val="20"/>
        </w:rPr>
        <w:t>is</w:t>
      </w:r>
      <w:r w:rsidRPr="0055631D">
        <w:rPr>
          <w:sz w:val="20"/>
          <w:szCs w:val="20"/>
        </w:rPr>
        <w:t xml:space="preserve"> to retrieve COM feedback via an open discussion to our technical proposal, which aims: </w:t>
      </w:r>
    </w:p>
    <w:p w14:paraId="29B1C86C" w14:textId="77777777" w:rsidR="00CF5F72" w:rsidRPr="0055631D" w:rsidRDefault="00CF5F72" w:rsidP="0055631D">
      <w:pPr>
        <w:pStyle w:val="ListParagraph"/>
        <w:numPr>
          <w:ilvl w:val="0"/>
          <w:numId w:val="40"/>
        </w:numPr>
        <w:spacing w:after="0" w:line="240" w:lineRule="auto"/>
        <w:contextualSpacing w:val="0"/>
        <w:rPr>
          <w:sz w:val="20"/>
          <w:szCs w:val="20"/>
        </w:rPr>
      </w:pPr>
      <w:r w:rsidRPr="0055631D">
        <w:rPr>
          <w:sz w:val="20"/>
          <w:szCs w:val="20"/>
        </w:rPr>
        <w:t>to share the detergents and maintenance products industry’s vision and recommendations on CEAP to deliver on the EU Green Deal’s objectives, especially for initiatives related to the substantiation of green claims for our sector.</w:t>
      </w:r>
    </w:p>
    <w:p w14:paraId="24629BC2" w14:textId="77777777" w:rsidR="00CF5F72" w:rsidRPr="0055631D" w:rsidRDefault="00CF5F72" w:rsidP="0055631D">
      <w:pPr>
        <w:pStyle w:val="ListParagraph"/>
        <w:numPr>
          <w:ilvl w:val="0"/>
          <w:numId w:val="40"/>
        </w:numPr>
        <w:spacing w:after="0" w:line="240" w:lineRule="auto"/>
        <w:contextualSpacing w:val="0"/>
        <w:rPr>
          <w:sz w:val="20"/>
          <w:szCs w:val="20"/>
        </w:rPr>
      </w:pPr>
      <w:r w:rsidRPr="0055631D">
        <w:rPr>
          <w:sz w:val="20"/>
          <w:szCs w:val="20"/>
        </w:rPr>
        <w:t>to seek guidance from the European Commission on the appropriateness of developing sectorial approaches (based on robust science-based methodologies) to accurately address the diversity of features that must be communicated to consumers.</w:t>
      </w:r>
    </w:p>
    <w:p w14:paraId="70EEDF6B" w14:textId="77777777" w:rsidR="001A7883" w:rsidRDefault="00CF5F72" w:rsidP="001A7883">
      <w:pPr>
        <w:pStyle w:val="ListParagraph"/>
        <w:numPr>
          <w:ilvl w:val="0"/>
          <w:numId w:val="40"/>
        </w:numPr>
        <w:spacing w:after="0" w:line="240" w:lineRule="auto"/>
        <w:contextualSpacing w:val="0"/>
        <w:rPr>
          <w:sz w:val="20"/>
          <w:szCs w:val="20"/>
        </w:rPr>
      </w:pPr>
      <w:r w:rsidRPr="001A7883">
        <w:rPr>
          <w:sz w:val="20"/>
          <w:szCs w:val="20"/>
        </w:rPr>
        <w:t>to seek guidance from the European Commission on our proposal to integrate environmental footprint (EF) policy in our industry’s sustainability flagship initiative ‘Charter for Sustainable Cleaning’.</w:t>
      </w:r>
    </w:p>
    <w:p w14:paraId="32F8EDE6" w14:textId="62A8631B" w:rsidR="00CF5F72" w:rsidRPr="001A7883" w:rsidRDefault="00CF5F72" w:rsidP="001A7883">
      <w:pPr>
        <w:pStyle w:val="ListParagraph"/>
        <w:numPr>
          <w:ilvl w:val="0"/>
          <w:numId w:val="40"/>
        </w:numPr>
        <w:spacing w:after="0" w:line="240" w:lineRule="auto"/>
        <w:contextualSpacing w:val="0"/>
      </w:pPr>
      <w:r w:rsidRPr="001A7883">
        <w:rPr>
          <w:sz w:val="20"/>
          <w:szCs w:val="20"/>
        </w:rPr>
        <w:t>to invite the European Commission to provide input on those activities as elaborated and help steer A.I.S.E.’s proposal in this regard.</w:t>
      </w:r>
    </w:p>
    <w:p w14:paraId="1FCB742E" w14:textId="53CCB5FC" w:rsidR="00BD2D7A" w:rsidRPr="0055631D" w:rsidRDefault="00D62658" w:rsidP="002D044E">
      <w:pPr>
        <w:pStyle w:val="Agendaitemlevel2"/>
        <w:spacing w:before="240"/>
        <w:jc w:val="both"/>
        <w:rPr>
          <w:sz w:val="20"/>
          <w:szCs w:val="20"/>
        </w:rPr>
      </w:pPr>
      <w:r w:rsidRPr="0055631D">
        <w:rPr>
          <w:sz w:val="20"/>
          <w:szCs w:val="20"/>
        </w:rPr>
        <w:t>Chemicals Strategy for Sustainability</w:t>
      </w:r>
      <w:r w:rsidR="00BD2D7A" w:rsidRPr="0055631D">
        <w:rPr>
          <w:sz w:val="20"/>
          <w:szCs w:val="20"/>
        </w:rPr>
        <w:t>: updates</w:t>
      </w:r>
      <w:r w:rsidR="00950446" w:rsidRPr="0055631D">
        <w:rPr>
          <w:sz w:val="20"/>
          <w:szCs w:val="20"/>
        </w:rPr>
        <w:t xml:space="preserve"> - High Level Roundtable,</w:t>
      </w:r>
      <w:r w:rsidR="00BD2D7A" w:rsidRPr="0055631D">
        <w:rPr>
          <w:b w:val="0"/>
          <w:bCs/>
          <w:sz w:val="20"/>
          <w:szCs w:val="20"/>
        </w:rPr>
        <w:tab/>
      </w:r>
      <w:r w:rsidR="00BD2D7A" w:rsidRPr="0055631D">
        <w:rPr>
          <w:rStyle w:val="AgendaSpeaker"/>
          <w:b w:val="0"/>
          <w:bCs/>
          <w:sz w:val="20"/>
          <w:szCs w:val="20"/>
        </w:rPr>
        <w:t>(</w:t>
      </w:r>
      <w:proofErr w:type="spellStart"/>
      <w:r w:rsidR="00BD2D7A" w:rsidRPr="0055631D">
        <w:rPr>
          <w:rStyle w:val="AgendaSpeaker"/>
          <w:b w:val="0"/>
          <w:bCs/>
          <w:sz w:val="20"/>
          <w:szCs w:val="20"/>
        </w:rPr>
        <w:t>J.Robinson</w:t>
      </w:r>
      <w:proofErr w:type="spellEnd"/>
      <w:r w:rsidR="00BD2D7A" w:rsidRPr="0055631D">
        <w:rPr>
          <w:rStyle w:val="AgendaSpeaker"/>
          <w:b w:val="0"/>
          <w:bCs/>
          <w:sz w:val="20"/>
          <w:szCs w:val="20"/>
        </w:rPr>
        <w:t>)</w:t>
      </w:r>
      <w:r w:rsidR="00BD2D7A" w:rsidRPr="0055631D">
        <w:rPr>
          <w:rStyle w:val="AgendaSpeaker"/>
          <w:b w:val="0"/>
          <w:bCs/>
          <w:sz w:val="20"/>
          <w:szCs w:val="20"/>
        </w:rPr>
        <w:br/>
      </w:r>
      <w:r w:rsidR="00BD2D7A" w:rsidRPr="0055631D">
        <w:rPr>
          <w:sz w:val="20"/>
          <w:szCs w:val="20"/>
        </w:rPr>
        <w:t>impact assessment report, revisions of CLP and REACH</w:t>
      </w:r>
    </w:p>
    <w:p w14:paraId="13DB8EFE" w14:textId="6705430D" w:rsidR="00384275" w:rsidRPr="0055631D" w:rsidRDefault="00384275" w:rsidP="0055631D">
      <w:pPr>
        <w:pStyle w:val="Agendaitemlevel2"/>
        <w:numPr>
          <w:ilvl w:val="0"/>
          <w:numId w:val="0"/>
        </w:numPr>
        <w:ind w:left="90"/>
        <w:jc w:val="both"/>
        <w:rPr>
          <w:b w:val="0"/>
          <w:bCs/>
          <w:sz w:val="20"/>
          <w:szCs w:val="20"/>
        </w:rPr>
      </w:pPr>
      <w:r w:rsidRPr="0055631D">
        <w:rPr>
          <w:b w:val="0"/>
          <w:bCs/>
          <w:sz w:val="20"/>
          <w:szCs w:val="20"/>
        </w:rPr>
        <w:t>The MC members were updated on the</w:t>
      </w:r>
      <w:r w:rsidR="0022158C" w:rsidRPr="0055631D">
        <w:rPr>
          <w:b w:val="0"/>
          <w:bCs/>
          <w:sz w:val="20"/>
          <w:szCs w:val="20"/>
        </w:rPr>
        <w:t xml:space="preserve"> current </w:t>
      </w:r>
      <w:r w:rsidR="003E5C7F" w:rsidRPr="0055631D">
        <w:rPr>
          <w:b w:val="0"/>
          <w:bCs/>
          <w:sz w:val="20"/>
          <w:szCs w:val="20"/>
        </w:rPr>
        <w:t>status of the key dossiers (see presentation slides).</w:t>
      </w:r>
      <w:r w:rsidR="00B70818" w:rsidRPr="0055631D">
        <w:rPr>
          <w:b w:val="0"/>
          <w:bCs/>
          <w:sz w:val="20"/>
          <w:szCs w:val="20"/>
        </w:rPr>
        <w:t xml:space="preserve">  It was noted that </w:t>
      </w:r>
      <w:r w:rsidR="005A107B" w:rsidRPr="0055631D">
        <w:rPr>
          <w:b w:val="0"/>
          <w:bCs/>
          <w:sz w:val="20"/>
          <w:szCs w:val="20"/>
        </w:rPr>
        <w:t xml:space="preserve">the draft report on the impact assessment project (due by the end of November) would be discussed first in the </w:t>
      </w:r>
      <w:r w:rsidR="00163ED0" w:rsidRPr="0055631D">
        <w:rPr>
          <w:b w:val="0"/>
          <w:bCs/>
          <w:sz w:val="20"/>
          <w:szCs w:val="20"/>
        </w:rPr>
        <w:t xml:space="preserve">CSS/Zero Pollution Steering Group and then in the MC, so no presentation of results is anticipated </w:t>
      </w:r>
      <w:r w:rsidR="006D6B7B" w:rsidRPr="0055631D">
        <w:rPr>
          <w:b w:val="0"/>
          <w:bCs/>
          <w:sz w:val="20"/>
          <w:szCs w:val="20"/>
        </w:rPr>
        <w:t xml:space="preserve">at the Board meeting on 8 December.  </w:t>
      </w:r>
      <w:r w:rsidR="00E20E99" w:rsidRPr="0055631D">
        <w:rPr>
          <w:b w:val="0"/>
          <w:bCs/>
          <w:sz w:val="20"/>
          <w:szCs w:val="20"/>
        </w:rPr>
        <w:t xml:space="preserve">Some top-line reflections </w:t>
      </w:r>
      <w:r w:rsidR="00E20E99" w:rsidRPr="0055631D">
        <w:rPr>
          <w:b w:val="0"/>
          <w:bCs/>
          <w:i/>
          <w:iCs/>
          <w:sz w:val="20"/>
          <w:szCs w:val="20"/>
        </w:rPr>
        <w:t>may</w:t>
      </w:r>
      <w:r w:rsidR="00E20E99" w:rsidRPr="0055631D">
        <w:rPr>
          <w:b w:val="0"/>
          <w:bCs/>
          <w:sz w:val="20"/>
          <w:szCs w:val="20"/>
        </w:rPr>
        <w:t xml:space="preserve"> be shared for information.</w:t>
      </w:r>
    </w:p>
    <w:p w14:paraId="65FB4A9E" w14:textId="4A17771C" w:rsidR="00E20E99" w:rsidRPr="0055631D" w:rsidRDefault="007E379F" w:rsidP="0055631D">
      <w:pPr>
        <w:pStyle w:val="Agendaitemlevel2"/>
        <w:numPr>
          <w:ilvl w:val="0"/>
          <w:numId w:val="0"/>
        </w:numPr>
        <w:ind w:left="90"/>
        <w:jc w:val="both"/>
        <w:rPr>
          <w:b w:val="0"/>
          <w:bCs/>
          <w:sz w:val="20"/>
          <w:szCs w:val="20"/>
        </w:rPr>
      </w:pPr>
      <w:r w:rsidRPr="0055631D">
        <w:rPr>
          <w:b w:val="0"/>
          <w:bCs/>
          <w:sz w:val="20"/>
          <w:szCs w:val="20"/>
        </w:rPr>
        <w:t xml:space="preserve">The </w:t>
      </w:r>
      <w:r w:rsidR="0005615B" w:rsidRPr="0055631D">
        <w:rPr>
          <w:b w:val="0"/>
          <w:bCs/>
          <w:sz w:val="20"/>
          <w:szCs w:val="20"/>
        </w:rPr>
        <w:t>high</w:t>
      </w:r>
      <w:r w:rsidRPr="0055631D">
        <w:rPr>
          <w:b w:val="0"/>
          <w:bCs/>
          <w:sz w:val="20"/>
          <w:szCs w:val="20"/>
        </w:rPr>
        <w:t xml:space="preserve"> number of </w:t>
      </w:r>
      <w:r w:rsidR="00B20CDD" w:rsidRPr="0055631D">
        <w:rPr>
          <w:b w:val="0"/>
          <w:bCs/>
          <w:sz w:val="20"/>
          <w:szCs w:val="20"/>
        </w:rPr>
        <w:t>supporting studies</w:t>
      </w:r>
      <w:r w:rsidR="0005615B" w:rsidRPr="0055631D">
        <w:rPr>
          <w:b w:val="0"/>
          <w:bCs/>
          <w:sz w:val="20"/>
          <w:szCs w:val="20"/>
        </w:rPr>
        <w:t xml:space="preserve"> </w:t>
      </w:r>
      <w:r w:rsidR="00B20CDD" w:rsidRPr="0055631D">
        <w:rPr>
          <w:b w:val="0"/>
          <w:bCs/>
          <w:sz w:val="20"/>
          <w:szCs w:val="20"/>
        </w:rPr>
        <w:t>for</w:t>
      </w:r>
      <w:r w:rsidR="0005615B" w:rsidRPr="0055631D">
        <w:rPr>
          <w:b w:val="0"/>
          <w:bCs/>
          <w:sz w:val="20"/>
          <w:szCs w:val="20"/>
        </w:rPr>
        <w:t xml:space="preserve"> the targeted revision of REACH was noted</w:t>
      </w:r>
      <w:r w:rsidR="00255573" w:rsidRPr="0055631D">
        <w:rPr>
          <w:b w:val="0"/>
          <w:bCs/>
          <w:sz w:val="20"/>
          <w:szCs w:val="20"/>
        </w:rPr>
        <w:t>.  The Commission plans</w:t>
      </w:r>
      <w:r w:rsidR="00B20CDD" w:rsidRPr="0055631D">
        <w:rPr>
          <w:b w:val="0"/>
          <w:bCs/>
          <w:sz w:val="20"/>
          <w:szCs w:val="20"/>
        </w:rPr>
        <w:t xml:space="preserve"> to launch</w:t>
      </w:r>
      <w:r w:rsidR="00255573" w:rsidRPr="0055631D">
        <w:rPr>
          <w:b w:val="0"/>
          <w:bCs/>
          <w:sz w:val="20"/>
          <w:szCs w:val="20"/>
        </w:rPr>
        <w:t xml:space="preserve"> a webpage </w:t>
      </w:r>
      <w:r w:rsidR="00DD3173" w:rsidRPr="0055631D">
        <w:rPr>
          <w:b w:val="0"/>
          <w:bCs/>
          <w:sz w:val="20"/>
          <w:szCs w:val="20"/>
        </w:rPr>
        <w:t xml:space="preserve">to enable tracking of all </w:t>
      </w:r>
      <w:r w:rsidR="00B20CDD" w:rsidRPr="0055631D">
        <w:rPr>
          <w:b w:val="0"/>
          <w:bCs/>
          <w:sz w:val="20"/>
          <w:szCs w:val="20"/>
        </w:rPr>
        <w:t>workstreams</w:t>
      </w:r>
      <w:r w:rsidR="00A8658B" w:rsidRPr="0055631D">
        <w:rPr>
          <w:b w:val="0"/>
          <w:bCs/>
          <w:sz w:val="20"/>
          <w:szCs w:val="20"/>
        </w:rPr>
        <w:t xml:space="preserve"> (for now </w:t>
      </w:r>
      <w:r w:rsidR="00B6642B" w:rsidRPr="0055631D">
        <w:rPr>
          <w:b w:val="0"/>
          <w:bCs/>
          <w:sz w:val="20"/>
          <w:szCs w:val="20"/>
        </w:rPr>
        <w:t xml:space="preserve">a simple overview is available on the </w:t>
      </w:r>
      <w:hyperlink r:id="rId12" w:history="1">
        <w:r w:rsidR="00B6642B" w:rsidRPr="0055631D">
          <w:rPr>
            <w:rStyle w:val="Hyperlink"/>
            <w:b w:val="0"/>
            <w:bCs/>
            <w:sz w:val="20"/>
            <w:szCs w:val="20"/>
          </w:rPr>
          <w:t>DG ENV REACH site</w:t>
        </w:r>
      </w:hyperlink>
      <w:r w:rsidR="00B6642B" w:rsidRPr="0055631D">
        <w:rPr>
          <w:b w:val="0"/>
          <w:bCs/>
          <w:sz w:val="20"/>
          <w:szCs w:val="20"/>
        </w:rPr>
        <w:t>).</w:t>
      </w:r>
      <w:r w:rsidR="000E1290" w:rsidRPr="0055631D">
        <w:rPr>
          <w:b w:val="0"/>
          <w:bCs/>
          <w:sz w:val="20"/>
          <w:szCs w:val="20"/>
        </w:rPr>
        <w:br/>
      </w:r>
      <w:r w:rsidR="00B90FB0" w:rsidRPr="0055631D">
        <w:rPr>
          <w:b w:val="0"/>
          <w:bCs/>
          <w:sz w:val="20"/>
          <w:szCs w:val="20"/>
        </w:rPr>
        <w:t>It was noted that t</w:t>
      </w:r>
      <w:r w:rsidR="000D42E8" w:rsidRPr="0055631D">
        <w:rPr>
          <w:b w:val="0"/>
          <w:bCs/>
          <w:sz w:val="20"/>
          <w:szCs w:val="20"/>
        </w:rPr>
        <w:t xml:space="preserve">he </w:t>
      </w:r>
      <w:r w:rsidR="006106E7" w:rsidRPr="0055631D">
        <w:rPr>
          <w:b w:val="0"/>
          <w:bCs/>
          <w:sz w:val="20"/>
          <w:szCs w:val="20"/>
        </w:rPr>
        <w:t>huge</w:t>
      </w:r>
      <w:r w:rsidR="000D42E8" w:rsidRPr="0055631D">
        <w:rPr>
          <w:b w:val="0"/>
          <w:bCs/>
          <w:sz w:val="20"/>
          <w:szCs w:val="20"/>
        </w:rPr>
        <w:t xml:space="preserve"> workload on the Commission’s side has </w:t>
      </w:r>
      <w:r w:rsidR="00B90FB0" w:rsidRPr="0055631D">
        <w:rPr>
          <w:b w:val="0"/>
          <w:bCs/>
          <w:sz w:val="20"/>
          <w:szCs w:val="20"/>
        </w:rPr>
        <w:t>resulted in</w:t>
      </w:r>
      <w:r w:rsidR="006106E7" w:rsidRPr="0055631D">
        <w:rPr>
          <w:b w:val="0"/>
          <w:bCs/>
          <w:sz w:val="20"/>
          <w:szCs w:val="20"/>
        </w:rPr>
        <w:t xml:space="preserve"> some delays.  The EC work plan for 2022 includes a number of dossiers </w:t>
      </w:r>
      <w:r w:rsidR="00B90FB0" w:rsidRPr="0055631D">
        <w:rPr>
          <w:b w:val="0"/>
          <w:bCs/>
          <w:sz w:val="20"/>
          <w:szCs w:val="20"/>
        </w:rPr>
        <w:t>postponed</w:t>
      </w:r>
      <w:r w:rsidR="006106E7" w:rsidRPr="0055631D">
        <w:rPr>
          <w:b w:val="0"/>
          <w:bCs/>
          <w:sz w:val="20"/>
          <w:szCs w:val="20"/>
        </w:rPr>
        <w:t xml:space="preserve"> from 2021.</w:t>
      </w:r>
    </w:p>
    <w:p w14:paraId="22DD9E32" w14:textId="53B0DC6A" w:rsidR="00BD5EC1" w:rsidRPr="0055631D" w:rsidRDefault="00BD5EC1" w:rsidP="0055631D">
      <w:pPr>
        <w:pStyle w:val="Agendaitemlevel1"/>
        <w:rPr>
          <w:rStyle w:val="AgendaSpeaker"/>
          <w:i w:val="0"/>
          <w:color w:val="007576" w:themeColor="accent1"/>
          <w:sz w:val="20"/>
          <w:szCs w:val="20"/>
        </w:rPr>
      </w:pPr>
      <w:r w:rsidRPr="0055631D">
        <w:rPr>
          <w:sz w:val="20"/>
          <w:szCs w:val="20"/>
        </w:rPr>
        <w:t>GOVERNANCE</w:t>
      </w:r>
      <w:r w:rsidRPr="0055631D">
        <w:rPr>
          <w:b w:val="0"/>
          <w:bCs/>
          <w:sz w:val="20"/>
          <w:szCs w:val="20"/>
        </w:rPr>
        <w:tab/>
      </w:r>
    </w:p>
    <w:p w14:paraId="2B0AAD8E" w14:textId="457EFD02" w:rsidR="00BD5EC1" w:rsidRPr="0055631D" w:rsidRDefault="00BD5EC1" w:rsidP="0055631D">
      <w:pPr>
        <w:pStyle w:val="Agendaitemlevel2"/>
        <w:jc w:val="both"/>
        <w:rPr>
          <w:rStyle w:val="AgendaSpeaker"/>
          <w:i w:val="0"/>
          <w:sz w:val="20"/>
          <w:szCs w:val="20"/>
        </w:rPr>
      </w:pPr>
      <w:r w:rsidRPr="0055631D">
        <w:rPr>
          <w:sz w:val="20"/>
          <w:szCs w:val="20"/>
        </w:rPr>
        <w:t>Revision of the A.I.S.E. 2021 – 2022 work plan</w:t>
      </w:r>
      <w:r w:rsidRPr="0055631D">
        <w:rPr>
          <w:sz w:val="20"/>
          <w:szCs w:val="20"/>
        </w:rPr>
        <w:tab/>
      </w:r>
    </w:p>
    <w:p w14:paraId="1BC17ECB" w14:textId="2FC690C0" w:rsidR="00903195" w:rsidRPr="0055631D" w:rsidRDefault="00903195" w:rsidP="0055631D">
      <w:pPr>
        <w:pStyle w:val="Agendaitemlevel2"/>
        <w:numPr>
          <w:ilvl w:val="0"/>
          <w:numId w:val="0"/>
        </w:numPr>
        <w:ind w:left="90"/>
        <w:jc w:val="both"/>
        <w:rPr>
          <w:b w:val="0"/>
          <w:bCs/>
          <w:color w:val="auto"/>
          <w:sz w:val="20"/>
          <w:szCs w:val="20"/>
        </w:rPr>
      </w:pPr>
      <w:r w:rsidRPr="0055631D">
        <w:rPr>
          <w:b w:val="0"/>
          <w:bCs/>
          <w:color w:val="auto"/>
          <w:sz w:val="20"/>
          <w:szCs w:val="20"/>
        </w:rPr>
        <w:t>The A.I.S.E. Team shared some updates on the A.I.S.E. Work Programme approved at the General Assembly. Progress made on a number of files was shared and much appreciated by members (e.g.</w:t>
      </w:r>
      <w:r w:rsidR="008D42C1">
        <w:rPr>
          <w:b w:val="0"/>
          <w:bCs/>
          <w:color w:val="auto"/>
          <w:sz w:val="20"/>
          <w:szCs w:val="20"/>
        </w:rPr>
        <w:t>,</w:t>
      </w:r>
      <w:r w:rsidRPr="0055631D">
        <w:rPr>
          <w:b w:val="0"/>
          <w:bCs/>
          <w:color w:val="auto"/>
          <w:sz w:val="20"/>
          <w:szCs w:val="20"/>
        </w:rPr>
        <w:t xml:space="preserve"> input to CLP consultation, UFI campaign meeting with DG ENV re</w:t>
      </w:r>
      <w:r w:rsidR="008D42C1">
        <w:rPr>
          <w:b w:val="0"/>
          <w:bCs/>
          <w:color w:val="auto"/>
          <w:sz w:val="20"/>
          <w:szCs w:val="20"/>
        </w:rPr>
        <w:t>garding</w:t>
      </w:r>
      <w:r w:rsidRPr="0055631D">
        <w:rPr>
          <w:b w:val="0"/>
          <w:bCs/>
          <w:color w:val="auto"/>
          <w:sz w:val="20"/>
          <w:szCs w:val="20"/>
        </w:rPr>
        <w:t xml:space="preserve"> Charter, pilot on digitalisation etc – see specific slide); new topics that have been added since were mentioned (see elements in red in the </w:t>
      </w:r>
      <w:hyperlink r:id="rId13" w:anchor="/filelastversion/14589" w:history="1">
        <w:r w:rsidRPr="00101891">
          <w:rPr>
            <w:rStyle w:val="Hyperlink"/>
            <w:b w:val="0"/>
            <w:bCs/>
            <w:sz w:val="20"/>
            <w:szCs w:val="20"/>
          </w:rPr>
          <w:t>attached PPT</w:t>
        </w:r>
      </w:hyperlink>
      <w:r w:rsidRPr="0055631D">
        <w:rPr>
          <w:b w:val="0"/>
          <w:bCs/>
          <w:color w:val="auto"/>
          <w:sz w:val="20"/>
          <w:szCs w:val="20"/>
        </w:rPr>
        <w:t xml:space="preserve"> e.g.</w:t>
      </w:r>
      <w:r w:rsidR="008D42C1">
        <w:rPr>
          <w:b w:val="0"/>
          <w:bCs/>
          <w:color w:val="auto"/>
          <w:sz w:val="20"/>
          <w:szCs w:val="20"/>
        </w:rPr>
        <w:t>,</w:t>
      </w:r>
      <w:r w:rsidRPr="0055631D">
        <w:rPr>
          <w:b w:val="0"/>
          <w:bCs/>
          <w:color w:val="auto"/>
          <w:sz w:val="20"/>
          <w:szCs w:val="20"/>
        </w:rPr>
        <w:t xml:space="preserve"> microbial products, vast number of </w:t>
      </w:r>
      <w:r w:rsidR="008D42C1" w:rsidRPr="0055631D">
        <w:rPr>
          <w:b w:val="0"/>
          <w:bCs/>
          <w:color w:val="auto"/>
          <w:sz w:val="20"/>
          <w:szCs w:val="20"/>
        </w:rPr>
        <w:t>consultations</w:t>
      </w:r>
      <w:r w:rsidRPr="0055631D">
        <w:rPr>
          <w:b w:val="0"/>
          <w:bCs/>
          <w:color w:val="auto"/>
          <w:sz w:val="20"/>
          <w:szCs w:val="20"/>
        </w:rPr>
        <w:t xml:space="preserve"> from Commission). The stress on resources for the team was highlighted at the Management Committee (</w:t>
      </w:r>
      <w:proofErr w:type="spellStart"/>
      <w:r w:rsidRPr="0055631D">
        <w:rPr>
          <w:b w:val="0"/>
          <w:bCs/>
          <w:color w:val="auto"/>
          <w:sz w:val="20"/>
          <w:szCs w:val="20"/>
        </w:rPr>
        <w:t>cf</w:t>
      </w:r>
      <w:proofErr w:type="spellEnd"/>
      <w:r w:rsidRPr="0055631D">
        <w:rPr>
          <w:b w:val="0"/>
          <w:bCs/>
          <w:color w:val="auto"/>
          <w:sz w:val="20"/>
          <w:szCs w:val="20"/>
        </w:rPr>
        <w:t xml:space="preserve"> long sick leaves, turnover of staff). For some projects, more clarity on needs will be better assessed once the strategy will have been further progressed (expected in a couple of months). </w:t>
      </w:r>
    </w:p>
    <w:p w14:paraId="33BD0B4C" w14:textId="5142D658" w:rsidR="00903195" w:rsidRPr="0055631D" w:rsidRDefault="00903195" w:rsidP="0055631D">
      <w:pPr>
        <w:pStyle w:val="Agendaitemlevel2"/>
        <w:numPr>
          <w:ilvl w:val="0"/>
          <w:numId w:val="0"/>
        </w:numPr>
        <w:ind w:left="90"/>
        <w:jc w:val="both"/>
        <w:rPr>
          <w:b w:val="0"/>
          <w:bCs/>
          <w:color w:val="auto"/>
          <w:sz w:val="20"/>
          <w:szCs w:val="20"/>
        </w:rPr>
      </w:pPr>
      <w:r w:rsidRPr="0055631D">
        <w:rPr>
          <w:b w:val="0"/>
          <w:bCs/>
          <w:color w:val="auto"/>
          <w:sz w:val="20"/>
          <w:szCs w:val="20"/>
        </w:rPr>
        <w:t>MC members acknowledged the work done to date</w:t>
      </w:r>
      <w:r w:rsidR="00A129FF" w:rsidRPr="0055631D">
        <w:rPr>
          <w:b w:val="0"/>
          <w:bCs/>
          <w:color w:val="auto"/>
          <w:sz w:val="20"/>
          <w:szCs w:val="20"/>
        </w:rPr>
        <w:t xml:space="preserve">; matching it with the Commission work programme makes sense. </w:t>
      </w:r>
      <w:r w:rsidRPr="0055631D">
        <w:rPr>
          <w:b w:val="0"/>
          <w:bCs/>
          <w:color w:val="auto"/>
          <w:sz w:val="20"/>
          <w:szCs w:val="20"/>
        </w:rPr>
        <w:t>Board members’ guidance will be sought on the workplan and its priorities</w:t>
      </w:r>
      <w:r w:rsidR="00A129FF" w:rsidRPr="0055631D">
        <w:rPr>
          <w:b w:val="0"/>
          <w:bCs/>
          <w:color w:val="auto"/>
          <w:sz w:val="20"/>
          <w:szCs w:val="20"/>
        </w:rPr>
        <w:t xml:space="preserve"> at their next meeting in December</w:t>
      </w:r>
      <w:r w:rsidRPr="0055631D">
        <w:rPr>
          <w:b w:val="0"/>
          <w:bCs/>
          <w:color w:val="auto"/>
          <w:sz w:val="20"/>
          <w:szCs w:val="20"/>
        </w:rPr>
        <w:t>.</w:t>
      </w:r>
    </w:p>
    <w:p w14:paraId="0454A4AE" w14:textId="1A61CF24" w:rsidR="004827AC" w:rsidRPr="0055631D" w:rsidRDefault="004418DD" w:rsidP="0055631D">
      <w:pPr>
        <w:pStyle w:val="Agendaitemlevel1"/>
        <w:rPr>
          <w:rStyle w:val="DateSubtitle"/>
          <w:sz w:val="20"/>
          <w:szCs w:val="20"/>
        </w:rPr>
      </w:pPr>
      <w:r w:rsidRPr="0055631D">
        <w:rPr>
          <w:sz w:val="20"/>
          <w:szCs w:val="20"/>
        </w:rPr>
        <w:t>for information</w:t>
      </w:r>
      <w:r w:rsidR="00304278" w:rsidRPr="0055631D">
        <w:rPr>
          <w:sz w:val="20"/>
          <w:szCs w:val="20"/>
        </w:rPr>
        <w:t>/ Questions only</w:t>
      </w:r>
      <w:r w:rsidR="00FB4DD6" w:rsidRPr="0055631D">
        <w:rPr>
          <w:rStyle w:val="DateSubtitle"/>
          <w:i/>
          <w:iCs/>
          <w:sz w:val="20"/>
          <w:szCs w:val="20"/>
        </w:rPr>
        <w:t xml:space="preserve"> </w:t>
      </w:r>
    </w:p>
    <w:p w14:paraId="35546AE0" w14:textId="5A5AE49B" w:rsidR="00382C72" w:rsidRPr="0055631D" w:rsidRDefault="003047E8" w:rsidP="0055631D">
      <w:pPr>
        <w:pStyle w:val="Agendaitemlevel2"/>
        <w:numPr>
          <w:ilvl w:val="0"/>
          <w:numId w:val="0"/>
        </w:numPr>
        <w:ind w:left="90"/>
        <w:jc w:val="both"/>
        <w:rPr>
          <w:b w:val="0"/>
          <w:bCs/>
          <w:sz w:val="20"/>
          <w:szCs w:val="20"/>
        </w:rPr>
      </w:pPr>
      <w:hyperlink r:id="rId14" w:anchor="/filelastversion/14217" w:history="1">
        <w:r w:rsidR="00903195" w:rsidRPr="002D044E">
          <w:rPr>
            <w:rStyle w:val="Hyperlink"/>
            <w:b w:val="0"/>
            <w:bCs/>
            <w:sz w:val="20"/>
            <w:szCs w:val="20"/>
          </w:rPr>
          <w:t>R</w:t>
        </w:r>
        <w:r w:rsidR="00382C72" w:rsidRPr="002D044E">
          <w:rPr>
            <w:rStyle w:val="Hyperlink"/>
            <w:b w:val="0"/>
            <w:bCs/>
            <w:sz w:val="20"/>
            <w:szCs w:val="20"/>
          </w:rPr>
          <w:t>efer to pre</w:t>
        </w:r>
        <w:r w:rsidR="003125D6" w:rsidRPr="002D044E">
          <w:rPr>
            <w:rStyle w:val="Hyperlink"/>
            <w:b w:val="0"/>
            <w:bCs/>
            <w:sz w:val="20"/>
            <w:szCs w:val="20"/>
          </w:rPr>
          <w:t>-</w:t>
        </w:r>
        <w:r w:rsidR="00382C72" w:rsidRPr="002D044E">
          <w:rPr>
            <w:rStyle w:val="Hyperlink"/>
            <w:b w:val="0"/>
            <w:bCs/>
            <w:sz w:val="20"/>
            <w:szCs w:val="20"/>
          </w:rPr>
          <w:t>readings</w:t>
        </w:r>
      </w:hyperlink>
    </w:p>
    <w:p w14:paraId="2D94536A" w14:textId="4D380264" w:rsidR="00B50FE3" w:rsidRPr="0055631D" w:rsidRDefault="00BB337A" w:rsidP="0055631D">
      <w:pPr>
        <w:pStyle w:val="Agendaitemlevel2"/>
        <w:jc w:val="both"/>
        <w:rPr>
          <w:b w:val="0"/>
          <w:bCs/>
          <w:sz w:val="20"/>
          <w:szCs w:val="20"/>
        </w:rPr>
      </w:pPr>
      <w:r w:rsidRPr="0055631D">
        <w:rPr>
          <w:rStyle w:val="DateSubtitle"/>
          <w:color w:val="000000" w:themeColor="text1"/>
          <w:sz w:val="20"/>
          <w:szCs w:val="20"/>
        </w:rPr>
        <w:t>A.I.S.E. Open Forum &amp; Charter Symposium</w:t>
      </w:r>
      <w:r w:rsidRPr="0055631D">
        <w:rPr>
          <w:rStyle w:val="DateSubtitle"/>
          <w:b w:val="0"/>
          <w:bCs/>
          <w:color w:val="000000" w:themeColor="text1"/>
          <w:sz w:val="20"/>
          <w:szCs w:val="20"/>
        </w:rPr>
        <w:t xml:space="preserve"> (8 December)</w:t>
      </w:r>
      <w:r w:rsidRPr="0055631D">
        <w:rPr>
          <w:rStyle w:val="DateSubtitle"/>
          <w:b w:val="0"/>
          <w:bCs/>
          <w:color w:val="000000" w:themeColor="text1"/>
          <w:sz w:val="20"/>
          <w:szCs w:val="20"/>
        </w:rPr>
        <w:tab/>
      </w:r>
      <w:r w:rsidRPr="0055631D">
        <w:rPr>
          <w:rStyle w:val="AgendaSpeaker"/>
          <w:b w:val="0"/>
          <w:bCs/>
          <w:sz w:val="20"/>
          <w:szCs w:val="20"/>
        </w:rPr>
        <w:t>(</w:t>
      </w:r>
      <w:proofErr w:type="spellStart"/>
      <w:r w:rsidRPr="0055631D">
        <w:rPr>
          <w:rStyle w:val="AgendaSpeaker"/>
          <w:b w:val="0"/>
          <w:bCs/>
          <w:sz w:val="20"/>
          <w:szCs w:val="20"/>
        </w:rPr>
        <w:t>S.Nissen</w:t>
      </w:r>
      <w:proofErr w:type="spellEnd"/>
      <w:r w:rsidRPr="0055631D">
        <w:rPr>
          <w:rStyle w:val="AgendaSpeaker"/>
          <w:b w:val="0"/>
          <w:bCs/>
          <w:sz w:val="20"/>
          <w:szCs w:val="20"/>
        </w:rPr>
        <w:t>)</w:t>
      </w:r>
      <w:r w:rsidR="00B50FE3" w:rsidRPr="0055631D">
        <w:rPr>
          <w:b w:val="0"/>
          <w:bCs/>
          <w:sz w:val="20"/>
          <w:szCs w:val="20"/>
        </w:rPr>
        <w:t xml:space="preserve"> </w:t>
      </w:r>
    </w:p>
    <w:p w14:paraId="78C089A5" w14:textId="7195BAAB" w:rsidR="003125D6" w:rsidRPr="0055631D" w:rsidRDefault="003125D6" w:rsidP="0055631D">
      <w:pPr>
        <w:pStyle w:val="Agendaitemlevel2"/>
        <w:numPr>
          <w:ilvl w:val="0"/>
          <w:numId w:val="0"/>
        </w:numPr>
        <w:ind w:left="90"/>
        <w:jc w:val="both"/>
        <w:rPr>
          <w:b w:val="0"/>
          <w:bCs/>
          <w:sz w:val="20"/>
          <w:szCs w:val="20"/>
        </w:rPr>
      </w:pPr>
      <w:r w:rsidRPr="0055631D">
        <w:rPr>
          <w:rStyle w:val="DateSubtitle"/>
          <w:b w:val="0"/>
          <w:bCs/>
          <w:color w:val="000000" w:themeColor="text1"/>
          <w:sz w:val="20"/>
          <w:szCs w:val="20"/>
        </w:rPr>
        <w:t xml:space="preserve">The final agenda of the programme including Commission speaker Hans Ingles was shared with the group; so far, about 180 persons are registered. </w:t>
      </w:r>
    </w:p>
    <w:p w14:paraId="5B9438F2" w14:textId="33550561" w:rsidR="00BB337A" w:rsidRPr="0055631D" w:rsidRDefault="00B50FE3" w:rsidP="0055631D">
      <w:pPr>
        <w:pStyle w:val="Agendaitemlevel2"/>
        <w:jc w:val="both"/>
        <w:rPr>
          <w:rStyle w:val="AgendaSpeaker"/>
          <w:b w:val="0"/>
          <w:bCs/>
          <w:i w:val="0"/>
          <w:color w:val="000000" w:themeColor="text1"/>
          <w:sz w:val="20"/>
          <w:szCs w:val="20"/>
        </w:rPr>
      </w:pPr>
      <w:r w:rsidRPr="0055631D">
        <w:rPr>
          <w:sz w:val="20"/>
          <w:szCs w:val="20"/>
        </w:rPr>
        <w:t>Update on A.I.S.E. corporate website</w:t>
      </w:r>
      <w:r w:rsidRPr="0055631D">
        <w:rPr>
          <w:b w:val="0"/>
          <w:bCs/>
          <w:sz w:val="20"/>
          <w:szCs w:val="20"/>
        </w:rPr>
        <w:tab/>
      </w:r>
      <w:r w:rsidRPr="0055631D">
        <w:rPr>
          <w:rStyle w:val="AgendaSpeaker"/>
          <w:b w:val="0"/>
          <w:bCs/>
          <w:sz w:val="20"/>
          <w:szCs w:val="20"/>
        </w:rPr>
        <w:t>(</w:t>
      </w:r>
      <w:proofErr w:type="spellStart"/>
      <w:r w:rsidRPr="0055631D">
        <w:rPr>
          <w:rStyle w:val="AgendaSpeaker"/>
          <w:b w:val="0"/>
          <w:bCs/>
          <w:sz w:val="20"/>
          <w:szCs w:val="20"/>
        </w:rPr>
        <w:t>V.Séjourné</w:t>
      </w:r>
      <w:proofErr w:type="spellEnd"/>
      <w:r w:rsidRPr="0055631D">
        <w:rPr>
          <w:rStyle w:val="AgendaSpeaker"/>
          <w:b w:val="0"/>
          <w:bCs/>
          <w:sz w:val="20"/>
          <w:szCs w:val="20"/>
        </w:rPr>
        <w:t>)</w:t>
      </w:r>
    </w:p>
    <w:p w14:paraId="5FBC2F35" w14:textId="6A4D280D" w:rsidR="003125D6" w:rsidRPr="0055631D" w:rsidRDefault="003125D6" w:rsidP="0055631D">
      <w:pPr>
        <w:pStyle w:val="Agendaitemlevel2"/>
        <w:numPr>
          <w:ilvl w:val="0"/>
          <w:numId w:val="0"/>
        </w:numPr>
        <w:ind w:left="90"/>
        <w:jc w:val="both"/>
        <w:rPr>
          <w:rStyle w:val="AgendaSpeaker"/>
          <w:b w:val="0"/>
          <w:bCs/>
          <w:i w:val="0"/>
          <w:color w:val="000000" w:themeColor="text1"/>
          <w:sz w:val="20"/>
          <w:szCs w:val="20"/>
        </w:rPr>
      </w:pPr>
      <w:r w:rsidRPr="0055631D">
        <w:rPr>
          <w:b w:val="0"/>
          <w:bCs/>
          <w:sz w:val="20"/>
          <w:szCs w:val="20"/>
        </w:rPr>
        <w:t>In progress.</w:t>
      </w:r>
    </w:p>
    <w:p w14:paraId="2DC1BC87" w14:textId="477A1C02" w:rsidR="00503F62" w:rsidRPr="0055631D" w:rsidRDefault="00503F62" w:rsidP="0055631D">
      <w:pPr>
        <w:pStyle w:val="Agendaitemlevel2"/>
        <w:jc w:val="both"/>
        <w:rPr>
          <w:rStyle w:val="AgendaSpeaker"/>
          <w:b w:val="0"/>
          <w:bCs/>
          <w:i w:val="0"/>
          <w:sz w:val="20"/>
          <w:szCs w:val="20"/>
        </w:rPr>
      </w:pPr>
      <w:r w:rsidRPr="0055631D">
        <w:rPr>
          <w:sz w:val="20"/>
          <w:szCs w:val="20"/>
        </w:rPr>
        <w:t>Update on the Alleged Dual Quality TF</w:t>
      </w:r>
      <w:r w:rsidRPr="0055631D">
        <w:rPr>
          <w:b w:val="0"/>
          <w:bCs/>
          <w:sz w:val="20"/>
          <w:szCs w:val="20"/>
        </w:rPr>
        <w:t xml:space="preserve"> </w:t>
      </w:r>
      <w:r w:rsidRPr="0055631D">
        <w:rPr>
          <w:b w:val="0"/>
          <w:bCs/>
          <w:sz w:val="20"/>
          <w:szCs w:val="20"/>
        </w:rPr>
        <w:tab/>
      </w:r>
      <w:r w:rsidRPr="0055631D">
        <w:rPr>
          <w:rStyle w:val="AgendaSpeaker"/>
          <w:b w:val="0"/>
          <w:bCs/>
          <w:sz w:val="20"/>
          <w:szCs w:val="20"/>
        </w:rPr>
        <w:t>(</w:t>
      </w:r>
      <w:proofErr w:type="spellStart"/>
      <w:r w:rsidRPr="0055631D">
        <w:rPr>
          <w:rStyle w:val="AgendaSpeaker"/>
          <w:b w:val="0"/>
          <w:bCs/>
          <w:sz w:val="20"/>
          <w:szCs w:val="20"/>
        </w:rPr>
        <w:t>L.Conti</w:t>
      </w:r>
      <w:proofErr w:type="spellEnd"/>
      <w:r w:rsidRPr="0055631D">
        <w:rPr>
          <w:rStyle w:val="AgendaSpeaker"/>
          <w:b w:val="0"/>
          <w:bCs/>
          <w:sz w:val="20"/>
          <w:szCs w:val="20"/>
        </w:rPr>
        <w:t>)</w:t>
      </w:r>
    </w:p>
    <w:p w14:paraId="32915198" w14:textId="2C5C8DF6" w:rsidR="00DF1F34" w:rsidRPr="0055631D" w:rsidRDefault="00DF1F34" w:rsidP="0055631D">
      <w:pPr>
        <w:pStyle w:val="Agendaitemlevel2"/>
        <w:numPr>
          <w:ilvl w:val="0"/>
          <w:numId w:val="0"/>
        </w:numPr>
        <w:ind w:left="90"/>
        <w:jc w:val="both"/>
        <w:rPr>
          <w:rStyle w:val="AgendaSpeaker"/>
          <w:b w:val="0"/>
          <w:bCs/>
          <w:i w:val="0"/>
          <w:sz w:val="20"/>
          <w:szCs w:val="20"/>
        </w:rPr>
      </w:pPr>
      <w:r w:rsidRPr="0055631D">
        <w:rPr>
          <w:rStyle w:val="AgendaSpeaker"/>
          <w:b w:val="0"/>
          <w:bCs/>
          <w:i w:val="0"/>
          <w:sz w:val="20"/>
          <w:szCs w:val="20"/>
        </w:rPr>
        <w:lastRenderedPageBreak/>
        <w:t>No further question was raised.</w:t>
      </w:r>
    </w:p>
    <w:p w14:paraId="3829BF4B" w14:textId="377A4909" w:rsidR="00C54380" w:rsidRPr="0055631D" w:rsidRDefault="00272237" w:rsidP="0055631D">
      <w:pPr>
        <w:pStyle w:val="Agendaitemlevel2"/>
        <w:jc w:val="both"/>
        <w:rPr>
          <w:rStyle w:val="AgendaSpeaker"/>
          <w:b w:val="0"/>
          <w:bCs/>
          <w:i w:val="0"/>
          <w:color w:val="000000" w:themeColor="text1"/>
          <w:sz w:val="20"/>
          <w:szCs w:val="20"/>
        </w:rPr>
      </w:pPr>
      <w:r w:rsidRPr="0055631D">
        <w:rPr>
          <w:rStyle w:val="DateSubtitle"/>
          <w:color w:val="000000" w:themeColor="text1"/>
          <w:sz w:val="20"/>
          <w:szCs w:val="20"/>
        </w:rPr>
        <w:t>BPR assessment project</w:t>
      </w:r>
      <w:r w:rsidRPr="0055631D">
        <w:rPr>
          <w:rStyle w:val="DateSubtitle"/>
          <w:b w:val="0"/>
          <w:bCs/>
          <w:color w:val="000000" w:themeColor="text1"/>
          <w:sz w:val="20"/>
          <w:szCs w:val="20"/>
        </w:rPr>
        <w:tab/>
      </w:r>
      <w:r w:rsidRPr="0055631D">
        <w:rPr>
          <w:rStyle w:val="AgendaSpeaker"/>
          <w:b w:val="0"/>
          <w:bCs/>
          <w:sz w:val="20"/>
          <w:szCs w:val="20"/>
        </w:rPr>
        <w:t>(</w:t>
      </w:r>
      <w:proofErr w:type="spellStart"/>
      <w:r w:rsidRPr="0055631D">
        <w:rPr>
          <w:rStyle w:val="AgendaSpeaker"/>
          <w:b w:val="0"/>
          <w:bCs/>
          <w:sz w:val="20"/>
          <w:szCs w:val="20"/>
        </w:rPr>
        <w:t>E.Cazelle</w:t>
      </w:r>
      <w:proofErr w:type="spellEnd"/>
      <w:r w:rsidRPr="0055631D">
        <w:rPr>
          <w:rStyle w:val="AgendaSpeaker"/>
          <w:b w:val="0"/>
          <w:bCs/>
          <w:sz w:val="20"/>
          <w:szCs w:val="20"/>
        </w:rPr>
        <w:t>)</w:t>
      </w:r>
    </w:p>
    <w:p w14:paraId="676363A0" w14:textId="17B0B538" w:rsidR="00E16FEF" w:rsidRPr="0055631D" w:rsidRDefault="00E16FEF" w:rsidP="0055631D">
      <w:pPr>
        <w:pStyle w:val="Agendaitemlevel2"/>
        <w:jc w:val="both"/>
        <w:rPr>
          <w:b w:val="0"/>
          <w:bCs/>
          <w:sz w:val="20"/>
          <w:szCs w:val="20"/>
        </w:rPr>
      </w:pPr>
      <w:r w:rsidRPr="0055631D">
        <w:rPr>
          <w:sz w:val="20"/>
          <w:szCs w:val="20"/>
        </w:rPr>
        <w:t>Enzyme sustainability factsheet with AMFEP, ACI, HCPA –</w:t>
      </w:r>
      <w:r w:rsidRPr="0055631D">
        <w:rPr>
          <w:b w:val="0"/>
          <w:bCs/>
          <w:sz w:val="20"/>
          <w:szCs w:val="20"/>
        </w:rPr>
        <w:t xml:space="preserve"> </w:t>
      </w:r>
      <w:r w:rsidRPr="0055631D">
        <w:rPr>
          <w:b w:val="0"/>
          <w:bCs/>
          <w:sz w:val="20"/>
          <w:szCs w:val="20"/>
        </w:rPr>
        <w:tab/>
      </w:r>
      <w:r w:rsidRPr="0055631D">
        <w:rPr>
          <w:rStyle w:val="AgendaSpeaker"/>
          <w:b w:val="0"/>
          <w:bCs/>
          <w:sz w:val="20"/>
          <w:szCs w:val="20"/>
        </w:rPr>
        <w:t>(</w:t>
      </w:r>
      <w:proofErr w:type="spellStart"/>
      <w:r w:rsidRPr="0055631D">
        <w:rPr>
          <w:rStyle w:val="AgendaSpeaker"/>
          <w:b w:val="0"/>
          <w:bCs/>
          <w:sz w:val="20"/>
          <w:szCs w:val="20"/>
        </w:rPr>
        <w:t>G.Sebastio</w:t>
      </w:r>
      <w:proofErr w:type="spellEnd"/>
      <w:r w:rsidRPr="0055631D">
        <w:rPr>
          <w:rStyle w:val="AgendaSpeaker"/>
          <w:b w:val="0"/>
          <w:bCs/>
          <w:sz w:val="20"/>
          <w:szCs w:val="20"/>
        </w:rPr>
        <w:t>)</w:t>
      </w:r>
      <w:r w:rsidRPr="0055631D">
        <w:rPr>
          <w:b w:val="0"/>
          <w:bCs/>
          <w:sz w:val="20"/>
          <w:szCs w:val="20"/>
        </w:rPr>
        <w:br/>
      </w:r>
      <w:r w:rsidRPr="0055631D">
        <w:rPr>
          <w:sz w:val="20"/>
          <w:szCs w:val="20"/>
        </w:rPr>
        <w:t>global collaboration</w:t>
      </w:r>
      <w:r w:rsidRPr="0055631D">
        <w:rPr>
          <w:b w:val="0"/>
          <w:bCs/>
          <w:sz w:val="20"/>
          <w:szCs w:val="20"/>
        </w:rPr>
        <w:t xml:space="preserve"> </w:t>
      </w:r>
    </w:p>
    <w:p w14:paraId="576A9A2B" w14:textId="0A0D5BB6" w:rsidR="00790904" w:rsidRPr="0055631D" w:rsidRDefault="00790904" w:rsidP="0055631D">
      <w:pPr>
        <w:pStyle w:val="Agendaitemlevel2"/>
        <w:jc w:val="both"/>
        <w:rPr>
          <w:rStyle w:val="AgendaSpeaker"/>
          <w:b w:val="0"/>
          <w:bCs/>
          <w:i w:val="0"/>
          <w:sz w:val="20"/>
          <w:szCs w:val="20"/>
        </w:rPr>
      </w:pPr>
      <w:r w:rsidRPr="0055631D">
        <w:rPr>
          <w:sz w:val="20"/>
          <w:szCs w:val="20"/>
        </w:rPr>
        <w:t>Update on the 2025 A.I.S.E. Strategy review</w:t>
      </w:r>
      <w:r w:rsidRPr="0055631D">
        <w:rPr>
          <w:b w:val="0"/>
          <w:bCs/>
          <w:sz w:val="20"/>
          <w:szCs w:val="20"/>
        </w:rPr>
        <w:tab/>
      </w:r>
      <w:r w:rsidRPr="0055631D">
        <w:rPr>
          <w:rStyle w:val="AgendaSpeaker"/>
          <w:b w:val="0"/>
          <w:bCs/>
          <w:sz w:val="20"/>
          <w:szCs w:val="20"/>
        </w:rPr>
        <w:t>(</w:t>
      </w:r>
      <w:proofErr w:type="spellStart"/>
      <w:r w:rsidRPr="0055631D">
        <w:rPr>
          <w:rStyle w:val="AgendaSpeaker"/>
          <w:b w:val="0"/>
          <w:bCs/>
          <w:sz w:val="20"/>
          <w:szCs w:val="20"/>
        </w:rPr>
        <w:t>S.Zänker</w:t>
      </w:r>
      <w:proofErr w:type="spellEnd"/>
      <w:r w:rsidRPr="0055631D">
        <w:rPr>
          <w:rStyle w:val="AgendaSpeaker"/>
          <w:b w:val="0"/>
          <w:bCs/>
          <w:sz w:val="20"/>
          <w:szCs w:val="20"/>
        </w:rPr>
        <w:t>)</w:t>
      </w:r>
    </w:p>
    <w:p w14:paraId="3D841CF9" w14:textId="5E65E8C1" w:rsidR="00A129FF" w:rsidRPr="0055631D" w:rsidRDefault="00A129FF" w:rsidP="0055631D">
      <w:pPr>
        <w:pStyle w:val="Agendaitemlevel2"/>
        <w:numPr>
          <w:ilvl w:val="0"/>
          <w:numId w:val="0"/>
        </w:numPr>
        <w:ind w:left="90"/>
        <w:jc w:val="both"/>
        <w:rPr>
          <w:rStyle w:val="AgendaSpeaker"/>
          <w:b w:val="0"/>
          <w:bCs/>
          <w:i w:val="0"/>
          <w:sz w:val="20"/>
          <w:szCs w:val="20"/>
        </w:rPr>
      </w:pPr>
      <w:r w:rsidRPr="0055631D">
        <w:rPr>
          <w:b w:val="0"/>
          <w:bCs/>
          <w:sz w:val="20"/>
          <w:szCs w:val="20"/>
        </w:rPr>
        <w:t>On hold for now.</w:t>
      </w:r>
    </w:p>
    <w:p w14:paraId="1581AAF9" w14:textId="22C2271A" w:rsidR="00D83B04" w:rsidRPr="0055631D" w:rsidRDefault="00D83B04" w:rsidP="0055631D">
      <w:pPr>
        <w:pStyle w:val="Agendaitemlevel2"/>
        <w:jc w:val="both"/>
        <w:rPr>
          <w:rStyle w:val="AgendaSpeaker"/>
          <w:i w:val="0"/>
          <w:sz w:val="20"/>
          <w:szCs w:val="20"/>
        </w:rPr>
      </w:pPr>
      <w:r w:rsidRPr="0055631D">
        <w:rPr>
          <w:sz w:val="20"/>
          <w:szCs w:val="20"/>
        </w:rPr>
        <w:t xml:space="preserve">ERASM: </w:t>
      </w:r>
      <w:r w:rsidR="00F07496" w:rsidRPr="0055631D">
        <w:rPr>
          <w:sz w:val="20"/>
          <w:szCs w:val="20"/>
        </w:rPr>
        <w:t xml:space="preserve">update from Steering Committee meeting </w:t>
      </w:r>
      <w:r w:rsidR="007803ED" w:rsidRPr="0055631D">
        <w:rPr>
          <w:sz w:val="20"/>
          <w:szCs w:val="20"/>
        </w:rPr>
        <w:t>16 November</w:t>
      </w:r>
      <w:r w:rsidR="007803ED" w:rsidRPr="0055631D">
        <w:rPr>
          <w:b w:val="0"/>
          <w:bCs/>
          <w:sz w:val="20"/>
          <w:szCs w:val="20"/>
        </w:rPr>
        <w:tab/>
      </w:r>
      <w:r w:rsidR="007803ED" w:rsidRPr="0055631D">
        <w:rPr>
          <w:rStyle w:val="AgendaSpeaker"/>
          <w:b w:val="0"/>
          <w:bCs/>
          <w:sz w:val="20"/>
          <w:szCs w:val="20"/>
        </w:rPr>
        <w:t>(J. Robinson)</w:t>
      </w:r>
    </w:p>
    <w:p w14:paraId="0D62E0C6" w14:textId="220C7149" w:rsidR="00A129FF" w:rsidRPr="0055631D" w:rsidRDefault="00A129FF" w:rsidP="0055631D">
      <w:pPr>
        <w:pStyle w:val="Agendaitemlevel2"/>
        <w:numPr>
          <w:ilvl w:val="0"/>
          <w:numId w:val="0"/>
        </w:numPr>
        <w:ind w:left="90"/>
        <w:jc w:val="both"/>
        <w:rPr>
          <w:rStyle w:val="AgendaSpeaker"/>
          <w:b w:val="0"/>
          <w:bCs/>
          <w:i w:val="0"/>
          <w:sz w:val="20"/>
          <w:szCs w:val="20"/>
        </w:rPr>
      </w:pPr>
      <w:r w:rsidRPr="0055631D">
        <w:rPr>
          <w:b w:val="0"/>
          <w:bCs/>
          <w:sz w:val="20"/>
          <w:szCs w:val="20"/>
        </w:rPr>
        <w:t>G. Luijkx indicated that ERASM plans to add a few more projects to address the CSS</w:t>
      </w:r>
      <w:r w:rsidR="00B90FB0" w:rsidRPr="0055631D">
        <w:rPr>
          <w:b w:val="0"/>
          <w:bCs/>
          <w:sz w:val="20"/>
          <w:szCs w:val="20"/>
        </w:rPr>
        <w:t>.  T</w:t>
      </w:r>
      <w:r w:rsidRPr="0055631D">
        <w:rPr>
          <w:b w:val="0"/>
          <w:bCs/>
          <w:sz w:val="20"/>
          <w:szCs w:val="20"/>
        </w:rPr>
        <w:t xml:space="preserve">hese include proposals for: Mixture Assessment Factors, ED and surfactants, Bioaccumulation; these were proposed and more updates will be shared with A.IS.E once decision has been made by ERASM on those. </w:t>
      </w:r>
    </w:p>
    <w:p w14:paraId="436DBFE1" w14:textId="77777777" w:rsidR="008F5752" w:rsidRPr="0055631D" w:rsidRDefault="00A1658A" w:rsidP="0055631D">
      <w:pPr>
        <w:pStyle w:val="Agendaitemlevel1"/>
        <w:rPr>
          <w:sz w:val="20"/>
          <w:szCs w:val="20"/>
        </w:rPr>
      </w:pPr>
      <w:r w:rsidRPr="0055631D">
        <w:rPr>
          <w:sz w:val="20"/>
          <w:szCs w:val="20"/>
        </w:rPr>
        <w:t>NEXT MEETI</w:t>
      </w:r>
      <w:r w:rsidR="005B4BA9" w:rsidRPr="0055631D">
        <w:rPr>
          <w:sz w:val="20"/>
          <w:szCs w:val="20"/>
        </w:rPr>
        <w:t>NG</w:t>
      </w:r>
      <w:r w:rsidRPr="0055631D">
        <w:rPr>
          <w:sz w:val="20"/>
          <w:szCs w:val="20"/>
        </w:rPr>
        <w:t xml:space="preserve"> DATE</w:t>
      </w:r>
      <w:r w:rsidR="008F5752" w:rsidRPr="0055631D">
        <w:rPr>
          <w:sz w:val="20"/>
          <w:szCs w:val="20"/>
        </w:rPr>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59"/>
        <w:gridCol w:w="3119"/>
      </w:tblGrid>
      <w:tr w:rsidR="008F5752" w:rsidRPr="00D83B04" w14:paraId="02B4186A" w14:textId="77777777" w:rsidTr="00C6432E">
        <w:tc>
          <w:tcPr>
            <w:tcW w:w="4320" w:type="dxa"/>
          </w:tcPr>
          <w:p w14:paraId="48C18A6E" w14:textId="748AF7FE" w:rsidR="008F5752" w:rsidRPr="008F5752" w:rsidRDefault="006D73C5" w:rsidP="008F5752">
            <w:pPr>
              <w:spacing w:after="0" w:line="240" w:lineRule="auto"/>
              <w:jc w:val="left"/>
              <w:rPr>
                <w:rFonts w:ascii="Arial" w:eastAsia="Times" w:hAnsi="Arial" w:cs="Arial"/>
                <w:sz w:val="17"/>
                <w:szCs w:val="18"/>
              </w:rPr>
            </w:pPr>
            <w:r>
              <w:t xml:space="preserve"> </w:t>
            </w:r>
          </w:p>
          <w:p w14:paraId="43E875B4"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18 January 2022</w:t>
            </w:r>
          </w:p>
        </w:tc>
        <w:tc>
          <w:tcPr>
            <w:tcW w:w="2059" w:type="dxa"/>
          </w:tcPr>
          <w:p w14:paraId="47F848C4" w14:textId="77777777" w:rsidR="008F5752" w:rsidRPr="00510E54" w:rsidRDefault="008F5752" w:rsidP="008F5752">
            <w:pPr>
              <w:spacing w:after="0" w:line="240" w:lineRule="auto"/>
              <w:jc w:val="left"/>
              <w:rPr>
                <w:rFonts w:ascii="Arial" w:eastAsia="Times" w:hAnsi="Arial" w:cs="Arial"/>
                <w:sz w:val="17"/>
                <w:szCs w:val="18"/>
                <w:highlight w:val="yellow"/>
              </w:rPr>
            </w:pPr>
          </w:p>
          <w:p w14:paraId="1B0C60E5" w14:textId="73E79210" w:rsidR="008F5752" w:rsidRPr="00510E54" w:rsidRDefault="008F5752" w:rsidP="008F5752">
            <w:pPr>
              <w:spacing w:after="0" w:line="240" w:lineRule="auto"/>
              <w:jc w:val="left"/>
              <w:rPr>
                <w:rFonts w:ascii="Arial" w:eastAsia="Times" w:hAnsi="Arial" w:cs="Arial"/>
                <w:sz w:val="17"/>
                <w:szCs w:val="18"/>
                <w:highlight w:val="yellow"/>
              </w:rPr>
            </w:pPr>
            <w:r w:rsidRPr="00510E54">
              <w:rPr>
                <w:rFonts w:ascii="Arial" w:eastAsia="Times" w:hAnsi="Arial" w:cs="Arial"/>
                <w:sz w:val="17"/>
                <w:szCs w:val="18"/>
                <w:highlight w:val="yellow"/>
              </w:rPr>
              <w:t>10:30 – 1</w:t>
            </w:r>
            <w:r w:rsidR="00510E54" w:rsidRPr="00510E54">
              <w:rPr>
                <w:rFonts w:ascii="Arial" w:eastAsia="Times" w:hAnsi="Arial" w:cs="Arial"/>
                <w:sz w:val="17"/>
                <w:szCs w:val="18"/>
                <w:highlight w:val="yellow"/>
              </w:rPr>
              <w:t>5</w:t>
            </w:r>
            <w:r w:rsidRPr="00510E54">
              <w:rPr>
                <w:rFonts w:ascii="Arial" w:eastAsia="Times" w:hAnsi="Arial" w:cs="Arial"/>
                <w:sz w:val="17"/>
                <w:szCs w:val="18"/>
                <w:highlight w:val="yellow"/>
              </w:rPr>
              <w:t>:</w:t>
            </w:r>
            <w:r w:rsidR="00510E54" w:rsidRPr="00510E54">
              <w:rPr>
                <w:rFonts w:ascii="Arial" w:eastAsia="Times" w:hAnsi="Arial" w:cs="Arial"/>
                <w:sz w:val="17"/>
                <w:szCs w:val="18"/>
                <w:highlight w:val="yellow"/>
              </w:rPr>
              <w:t>3</w:t>
            </w:r>
            <w:r w:rsidRPr="00510E54">
              <w:rPr>
                <w:rFonts w:ascii="Arial" w:eastAsia="Times" w:hAnsi="Arial" w:cs="Arial"/>
                <w:sz w:val="17"/>
                <w:szCs w:val="18"/>
                <w:highlight w:val="yellow"/>
              </w:rPr>
              <w:t>0</w:t>
            </w:r>
          </w:p>
        </w:tc>
        <w:tc>
          <w:tcPr>
            <w:tcW w:w="3119" w:type="dxa"/>
          </w:tcPr>
          <w:p w14:paraId="44EDF4ED" w14:textId="77777777" w:rsidR="008F5752" w:rsidRPr="00510E54" w:rsidRDefault="008F5752" w:rsidP="008F5752">
            <w:pPr>
              <w:spacing w:after="0" w:line="240" w:lineRule="auto"/>
              <w:jc w:val="left"/>
              <w:rPr>
                <w:rFonts w:ascii="Arial" w:eastAsia="Times" w:hAnsi="Arial" w:cs="Arial"/>
                <w:sz w:val="17"/>
                <w:szCs w:val="18"/>
                <w:highlight w:val="yellow"/>
                <w:lang w:val="fr-BE"/>
              </w:rPr>
            </w:pPr>
          </w:p>
          <w:p w14:paraId="77DA09BA" w14:textId="1BD76A06" w:rsidR="008F5752" w:rsidRPr="00510E54" w:rsidRDefault="00510E54" w:rsidP="008F5752">
            <w:pPr>
              <w:spacing w:after="0" w:line="240" w:lineRule="auto"/>
              <w:jc w:val="left"/>
              <w:rPr>
                <w:rFonts w:ascii="Arial" w:eastAsia="Times" w:hAnsi="Arial" w:cs="Arial"/>
                <w:sz w:val="17"/>
                <w:szCs w:val="18"/>
                <w:highlight w:val="yellow"/>
                <w:lang w:val="fr-BE"/>
              </w:rPr>
            </w:pPr>
            <w:proofErr w:type="spellStart"/>
            <w:r w:rsidRPr="00510E54">
              <w:rPr>
                <w:rFonts w:ascii="Arial" w:eastAsia="Times" w:hAnsi="Arial" w:cs="Arial"/>
                <w:sz w:val="17"/>
                <w:szCs w:val="18"/>
                <w:highlight w:val="yellow"/>
                <w:lang w:val="fr-BE"/>
              </w:rPr>
              <w:t>Webconference</w:t>
            </w:r>
            <w:proofErr w:type="spellEnd"/>
          </w:p>
        </w:tc>
      </w:tr>
      <w:tr w:rsidR="008F5752" w:rsidRPr="008F5752" w14:paraId="394807D1" w14:textId="77777777" w:rsidTr="00C6432E">
        <w:tc>
          <w:tcPr>
            <w:tcW w:w="4320" w:type="dxa"/>
          </w:tcPr>
          <w:p w14:paraId="52194717" w14:textId="77777777" w:rsidR="008F5752" w:rsidRPr="00D62658" w:rsidRDefault="008F5752" w:rsidP="008F5752">
            <w:pPr>
              <w:spacing w:after="0" w:line="240" w:lineRule="auto"/>
              <w:jc w:val="left"/>
              <w:rPr>
                <w:rFonts w:ascii="Arial" w:eastAsia="Times" w:hAnsi="Arial" w:cs="Arial"/>
                <w:sz w:val="17"/>
                <w:szCs w:val="18"/>
                <w:lang w:val="fr-BE"/>
              </w:rPr>
            </w:pPr>
          </w:p>
          <w:p w14:paraId="2EC91A1F"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22 February 2022</w:t>
            </w:r>
          </w:p>
        </w:tc>
        <w:tc>
          <w:tcPr>
            <w:tcW w:w="2059" w:type="dxa"/>
          </w:tcPr>
          <w:p w14:paraId="73FBDCCB" w14:textId="77777777" w:rsidR="008F5752" w:rsidRPr="008F5752" w:rsidRDefault="008F5752" w:rsidP="008F5752">
            <w:pPr>
              <w:spacing w:after="0" w:line="240" w:lineRule="auto"/>
              <w:jc w:val="left"/>
              <w:rPr>
                <w:rFonts w:ascii="Arial" w:eastAsia="Times" w:hAnsi="Arial" w:cs="Arial"/>
                <w:sz w:val="17"/>
                <w:szCs w:val="18"/>
              </w:rPr>
            </w:pPr>
          </w:p>
          <w:p w14:paraId="2052472B"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10:30-15:30</w:t>
            </w:r>
          </w:p>
        </w:tc>
        <w:tc>
          <w:tcPr>
            <w:tcW w:w="3119" w:type="dxa"/>
          </w:tcPr>
          <w:p w14:paraId="0F80F3FF" w14:textId="77777777" w:rsidR="008F5752" w:rsidRPr="008F5752" w:rsidRDefault="008F5752" w:rsidP="008F5752">
            <w:pPr>
              <w:spacing w:after="0" w:line="240" w:lineRule="auto"/>
              <w:jc w:val="left"/>
              <w:rPr>
                <w:rFonts w:ascii="Arial" w:eastAsia="Times" w:hAnsi="Arial" w:cs="Arial"/>
                <w:sz w:val="17"/>
                <w:szCs w:val="18"/>
                <w:lang w:val="fr-BE"/>
              </w:rPr>
            </w:pPr>
          </w:p>
          <w:p w14:paraId="611D3A07" w14:textId="77777777" w:rsidR="008F5752" w:rsidRPr="008F5752" w:rsidRDefault="008F5752" w:rsidP="008F5752">
            <w:pPr>
              <w:spacing w:after="0" w:line="240" w:lineRule="auto"/>
              <w:jc w:val="left"/>
              <w:rPr>
                <w:rFonts w:ascii="Arial" w:eastAsia="Times" w:hAnsi="Arial" w:cs="Arial"/>
                <w:sz w:val="17"/>
                <w:szCs w:val="18"/>
                <w:lang w:val="fr-BE"/>
              </w:rPr>
            </w:pPr>
            <w:proofErr w:type="spellStart"/>
            <w:r w:rsidRPr="008F5752">
              <w:rPr>
                <w:rFonts w:ascii="Arial" w:eastAsia="Times" w:hAnsi="Arial" w:cs="Arial"/>
                <w:sz w:val="17"/>
                <w:szCs w:val="18"/>
                <w:lang w:val="fr-BE"/>
              </w:rPr>
              <w:t>Webconference</w:t>
            </w:r>
            <w:proofErr w:type="spellEnd"/>
          </w:p>
        </w:tc>
      </w:tr>
      <w:tr w:rsidR="008F5752" w:rsidRPr="00510E54" w14:paraId="0C1AF19C" w14:textId="77777777" w:rsidTr="00C6432E">
        <w:tc>
          <w:tcPr>
            <w:tcW w:w="4320" w:type="dxa"/>
          </w:tcPr>
          <w:p w14:paraId="1B60BEA3" w14:textId="77777777" w:rsidR="008F5752" w:rsidRPr="008F5752" w:rsidRDefault="008F5752" w:rsidP="008F5752">
            <w:pPr>
              <w:spacing w:after="0" w:line="240" w:lineRule="auto"/>
              <w:jc w:val="left"/>
              <w:rPr>
                <w:rFonts w:ascii="Arial" w:eastAsia="Times" w:hAnsi="Arial" w:cs="Arial"/>
                <w:sz w:val="17"/>
                <w:szCs w:val="18"/>
                <w:lang w:val="en-US"/>
              </w:rPr>
            </w:pPr>
          </w:p>
          <w:p w14:paraId="697E214B"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 xml:space="preserve">Tuesday 22 March 2022 (+ joint lunch with NAC) </w:t>
            </w:r>
          </w:p>
        </w:tc>
        <w:tc>
          <w:tcPr>
            <w:tcW w:w="2059" w:type="dxa"/>
          </w:tcPr>
          <w:p w14:paraId="26D02F49" w14:textId="77777777" w:rsidR="008F5752" w:rsidRPr="008F5752" w:rsidRDefault="008F5752" w:rsidP="008F5752">
            <w:pPr>
              <w:spacing w:after="0" w:line="240" w:lineRule="auto"/>
              <w:jc w:val="left"/>
              <w:rPr>
                <w:rFonts w:ascii="Arial" w:eastAsia="Times" w:hAnsi="Arial" w:cs="Arial"/>
                <w:sz w:val="17"/>
                <w:szCs w:val="18"/>
              </w:rPr>
            </w:pPr>
          </w:p>
          <w:p w14:paraId="1BB2D2B9"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 – 13:00</w:t>
            </w:r>
          </w:p>
        </w:tc>
        <w:tc>
          <w:tcPr>
            <w:tcW w:w="3119" w:type="dxa"/>
          </w:tcPr>
          <w:p w14:paraId="364AB675" w14:textId="77777777" w:rsidR="008F5752" w:rsidRPr="000164E0" w:rsidRDefault="008F5752" w:rsidP="008F5752">
            <w:pPr>
              <w:spacing w:after="0" w:line="240" w:lineRule="auto"/>
              <w:jc w:val="left"/>
              <w:rPr>
                <w:rFonts w:ascii="Arial" w:eastAsia="Times" w:hAnsi="Arial" w:cs="Arial"/>
                <w:sz w:val="17"/>
                <w:szCs w:val="18"/>
              </w:rPr>
            </w:pPr>
          </w:p>
          <w:p w14:paraId="6B4689A2" w14:textId="441FB96C" w:rsidR="008F5752" w:rsidRPr="00510E54" w:rsidRDefault="008F5752" w:rsidP="008F5752">
            <w:pPr>
              <w:spacing w:after="0" w:line="240" w:lineRule="auto"/>
              <w:jc w:val="left"/>
              <w:rPr>
                <w:rFonts w:ascii="Arial" w:eastAsia="Times" w:hAnsi="Arial" w:cs="Arial"/>
                <w:b/>
                <w:i/>
                <w:sz w:val="17"/>
                <w:szCs w:val="18"/>
              </w:rPr>
            </w:pPr>
            <w:r w:rsidRPr="00510E54">
              <w:rPr>
                <w:rFonts w:ascii="Arial" w:eastAsia="Times" w:hAnsi="Arial" w:cs="Arial"/>
                <w:sz w:val="17"/>
                <w:szCs w:val="18"/>
              </w:rPr>
              <w:t>Brussels (A.I.S.E.)</w:t>
            </w:r>
            <w:r w:rsidR="00510E54" w:rsidRPr="00510E54">
              <w:rPr>
                <w:rFonts w:ascii="Arial" w:eastAsia="Times" w:hAnsi="Arial" w:cs="Arial"/>
                <w:sz w:val="17"/>
                <w:szCs w:val="18"/>
              </w:rPr>
              <w:t xml:space="preserve"> – </w:t>
            </w:r>
            <w:r w:rsidR="00510E54" w:rsidRPr="00510E54">
              <w:rPr>
                <w:rFonts w:ascii="Arial" w:eastAsia="Times" w:hAnsi="Arial" w:cs="Arial"/>
                <w:sz w:val="17"/>
                <w:szCs w:val="18"/>
                <w:highlight w:val="yellow"/>
              </w:rPr>
              <w:t>TBC end of Feb.</w:t>
            </w:r>
          </w:p>
        </w:tc>
      </w:tr>
      <w:tr w:rsidR="008F5752" w:rsidRPr="00F85369" w14:paraId="28CCA93B" w14:textId="77777777" w:rsidTr="00C6432E">
        <w:tc>
          <w:tcPr>
            <w:tcW w:w="4320" w:type="dxa"/>
          </w:tcPr>
          <w:p w14:paraId="00B39490" w14:textId="77777777" w:rsidR="008F5752" w:rsidRPr="00510E54" w:rsidRDefault="008F5752" w:rsidP="008F5752">
            <w:pPr>
              <w:spacing w:after="0" w:line="240" w:lineRule="auto"/>
              <w:jc w:val="left"/>
              <w:rPr>
                <w:rFonts w:ascii="Arial" w:eastAsia="Times" w:hAnsi="Arial" w:cs="Arial"/>
                <w:sz w:val="17"/>
                <w:szCs w:val="18"/>
              </w:rPr>
            </w:pPr>
          </w:p>
          <w:p w14:paraId="04571635" w14:textId="77777777" w:rsidR="008F5752" w:rsidRPr="008F5752" w:rsidRDefault="008F5752" w:rsidP="008F5752">
            <w:pPr>
              <w:spacing w:after="0" w:line="240" w:lineRule="auto"/>
              <w:jc w:val="left"/>
              <w:rPr>
                <w:rFonts w:ascii="Arial" w:eastAsia="Times" w:hAnsi="Arial" w:cs="Arial"/>
                <w:sz w:val="17"/>
                <w:szCs w:val="18"/>
                <w:lang w:val="en-US"/>
              </w:rPr>
            </w:pPr>
            <w:r w:rsidRPr="008F5752">
              <w:rPr>
                <w:rFonts w:ascii="Arial" w:eastAsia="Times" w:hAnsi="Arial" w:cs="Arial"/>
                <w:sz w:val="17"/>
                <w:szCs w:val="18"/>
                <w:lang w:val="en-US"/>
              </w:rPr>
              <w:t xml:space="preserve">Tuesday 22 March </w:t>
            </w:r>
            <w:r w:rsidRPr="008F5752">
              <w:rPr>
                <w:rFonts w:ascii="Arial" w:eastAsia="Times" w:hAnsi="Arial" w:cs="Arial"/>
                <w:b/>
                <w:i/>
                <w:sz w:val="17"/>
                <w:szCs w:val="18"/>
              </w:rPr>
              <w:t>(joint meeting with NAC)</w:t>
            </w:r>
          </w:p>
        </w:tc>
        <w:tc>
          <w:tcPr>
            <w:tcW w:w="2059" w:type="dxa"/>
          </w:tcPr>
          <w:p w14:paraId="1BFBA415" w14:textId="77777777" w:rsidR="008F5752" w:rsidRPr="008F5752" w:rsidRDefault="008F5752" w:rsidP="008F5752">
            <w:pPr>
              <w:spacing w:after="0" w:line="240" w:lineRule="auto"/>
              <w:jc w:val="left"/>
              <w:rPr>
                <w:rFonts w:ascii="Arial" w:eastAsia="Times" w:hAnsi="Arial" w:cs="Arial"/>
                <w:sz w:val="17"/>
                <w:szCs w:val="18"/>
              </w:rPr>
            </w:pPr>
          </w:p>
          <w:p w14:paraId="1FD27AC7"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13:30-16:00</w:t>
            </w:r>
          </w:p>
        </w:tc>
        <w:tc>
          <w:tcPr>
            <w:tcW w:w="3119" w:type="dxa"/>
          </w:tcPr>
          <w:p w14:paraId="68BCE0DF" w14:textId="77777777" w:rsidR="008F5752" w:rsidRPr="008F5752" w:rsidRDefault="008F5752" w:rsidP="008F5752">
            <w:pPr>
              <w:spacing w:after="0" w:line="240" w:lineRule="auto"/>
              <w:jc w:val="left"/>
              <w:rPr>
                <w:rFonts w:ascii="Arial" w:eastAsia="Times" w:hAnsi="Arial" w:cs="Arial"/>
                <w:sz w:val="17"/>
                <w:szCs w:val="18"/>
                <w:lang w:val="de-DE"/>
              </w:rPr>
            </w:pPr>
          </w:p>
          <w:p w14:paraId="310BB287" w14:textId="77777777" w:rsidR="008F5752" w:rsidRPr="008F5752" w:rsidRDefault="008F5752" w:rsidP="008F5752">
            <w:pPr>
              <w:spacing w:after="0" w:line="240" w:lineRule="auto"/>
              <w:jc w:val="left"/>
              <w:rPr>
                <w:rFonts w:ascii="Arial" w:eastAsia="Times" w:hAnsi="Arial" w:cs="Arial"/>
                <w:sz w:val="17"/>
                <w:szCs w:val="18"/>
                <w:lang w:val="de-DE"/>
              </w:rPr>
            </w:pPr>
            <w:r w:rsidRPr="008F5752">
              <w:rPr>
                <w:rFonts w:ascii="Arial" w:eastAsia="Times" w:hAnsi="Arial" w:cs="Arial"/>
                <w:sz w:val="17"/>
                <w:szCs w:val="18"/>
                <w:lang w:val="de-DE"/>
              </w:rPr>
              <w:t>Brussels (A.I.S.E.)</w:t>
            </w:r>
          </w:p>
        </w:tc>
      </w:tr>
      <w:tr w:rsidR="008F5752" w:rsidRPr="008F5752" w14:paraId="47F15D2B" w14:textId="77777777" w:rsidTr="00C6432E">
        <w:tc>
          <w:tcPr>
            <w:tcW w:w="4320" w:type="dxa"/>
          </w:tcPr>
          <w:p w14:paraId="4E84FB26" w14:textId="77777777" w:rsidR="008F5752" w:rsidRPr="00D62658" w:rsidRDefault="008F5752" w:rsidP="008F5752">
            <w:pPr>
              <w:spacing w:after="0" w:line="240" w:lineRule="auto"/>
              <w:jc w:val="left"/>
              <w:rPr>
                <w:rFonts w:ascii="Arial" w:eastAsia="Times" w:hAnsi="Arial" w:cs="Arial"/>
                <w:sz w:val="17"/>
                <w:szCs w:val="18"/>
                <w:lang w:val="fr-BE"/>
              </w:rPr>
            </w:pPr>
          </w:p>
          <w:p w14:paraId="5EA3BBEA" w14:textId="77777777" w:rsidR="008F5752" w:rsidRPr="008F5752" w:rsidRDefault="008F5752" w:rsidP="008F5752">
            <w:pPr>
              <w:spacing w:after="0" w:line="240" w:lineRule="auto"/>
              <w:jc w:val="left"/>
              <w:rPr>
                <w:rFonts w:ascii="Arial" w:eastAsia="Times" w:hAnsi="Arial" w:cs="Arial"/>
                <w:sz w:val="17"/>
                <w:szCs w:val="18"/>
                <w:lang w:val="en-US"/>
              </w:rPr>
            </w:pPr>
            <w:r w:rsidRPr="008F5752">
              <w:rPr>
                <w:rFonts w:ascii="Arial" w:eastAsia="Times" w:hAnsi="Arial" w:cs="Arial"/>
                <w:sz w:val="17"/>
                <w:szCs w:val="18"/>
                <w:lang w:val="en-US"/>
              </w:rPr>
              <w:t>Tuesday 19 April 2022</w:t>
            </w:r>
          </w:p>
        </w:tc>
        <w:tc>
          <w:tcPr>
            <w:tcW w:w="2059" w:type="dxa"/>
          </w:tcPr>
          <w:p w14:paraId="4A6CFB6A" w14:textId="77777777" w:rsidR="008F5752" w:rsidRPr="008F5752" w:rsidRDefault="008F5752" w:rsidP="008F5752">
            <w:pPr>
              <w:spacing w:after="0" w:line="240" w:lineRule="auto"/>
              <w:jc w:val="left"/>
              <w:rPr>
                <w:rFonts w:ascii="Arial" w:eastAsia="Times" w:hAnsi="Arial" w:cs="Arial"/>
                <w:sz w:val="17"/>
                <w:szCs w:val="18"/>
              </w:rPr>
            </w:pPr>
          </w:p>
          <w:p w14:paraId="51F5F191"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10:30-15:30</w:t>
            </w:r>
          </w:p>
        </w:tc>
        <w:tc>
          <w:tcPr>
            <w:tcW w:w="3119" w:type="dxa"/>
          </w:tcPr>
          <w:p w14:paraId="63411C45" w14:textId="77777777" w:rsidR="008F5752" w:rsidRPr="008F5752" w:rsidRDefault="008F5752" w:rsidP="008F5752">
            <w:pPr>
              <w:spacing w:after="0" w:line="240" w:lineRule="auto"/>
              <w:jc w:val="left"/>
              <w:rPr>
                <w:rFonts w:ascii="Arial" w:eastAsia="Times" w:hAnsi="Arial" w:cs="Arial"/>
                <w:sz w:val="17"/>
                <w:szCs w:val="18"/>
                <w:lang w:val="de-DE"/>
              </w:rPr>
            </w:pPr>
          </w:p>
          <w:p w14:paraId="53E65FAD" w14:textId="77777777" w:rsidR="008F5752" w:rsidRPr="008F5752" w:rsidRDefault="008F5752" w:rsidP="008F5752">
            <w:pPr>
              <w:spacing w:after="0" w:line="240" w:lineRule="auto"/>
              <w:jc w:val="left"/>
              <w:rPr>
                <w:rFonts w:ascii="Arial" w:eastAsia="Times" w:hAnsi="Arial" w:cs="Arial"/>
                <w:sz w:val="17"/>
                <w:szCs w:val="18"/>
                <w:lang w:val="de-DE"/>
              </w:rPr>
            </w:pPr>
            <w:proofErr w:type="spellStart"/>
            <w:r w:rsidRPr="008F5752">
              <w:rPr>
                <w:rFonts w:ascii="Arial" w:eastAsia="Times" w:hAnsi="Arial" w:cs="Arial"/>
                <w:sz w:val="17"/>
                <w:szCs w:val="18"/>
                <w:lang w:val="fr-BE"/>
              </w:rPr>
              <w:t>Webconference</w:t>
            </w:r>
            <w:proofErr w:type="spellEnd"/>
          </w:p>
        </w:tc>
      </w:tr>
      <w:tr w:rsidR="008F5752" w:rsidRPr="008F5752" w14:paraId="7A6428EC" w14:textId="77777777" w:rsidTr="00C6432E">
        <w:tc>
          <w:tcPr>
            <w:tcW w:w="4320" w:type="dxa"/>
          </w:tcPr>
          <w:p w14:paraId="119014FD" w14:textId="77777777" w:rsidR="008F5752" w:rsidRPr="008F5752" w:rsidRDefault="008F5752" w:rsidP="008F5752">
            <w:pPr>
              <w:spacing w:after="0" w:line="240" w:lineRule="auto"/>
              <w:jc w:val="left"/>
              <w:rPr>
                <w:rFonts w:ascii="Arial" w:eastAsia="Times" w:hAnsi="Arial" w:cs="Arial"/>
                <w:i/>
                <w:iCs/>
                <w:sz w:val="17"/>
                <w:szCs w:val="18"/>
                <w:lang w:val="en-US"/>
              </w:rPr>
            </w:pPr>
          </w:p>
          <w:p w14:paraId="5F81E3A2" w14:textId="77777777" w:rsidR="008F5752" w:rsidRPr="008F5752" w:rsidRDefault="008F5752" w:rsidP="008F5752">
            <w:pPr>
              <w:spacing w:after="0" w:line="240" w:lineRule="auto"/>
              <w:jc w:val="left"/>
              <w:rPr>
                <w:rFonts w:ascii="Arial" w:eastAsia="Times" w:hAnsi="Arial" w:cs="Arial"/>
                <w:sz w:val="17"/>
                <w:szCs w:val="18"/>
                <w:lang w:val="en-US"/>
              </w:rPr>
            </w:pPr>
            <w:r w:rsidRPr="008F5752">
              <w:rPr>
                <w:rFonts w:ascii="Arial" w:eastAsia="Times" w:hAnsi="Arial" w:cs="Arial"/>
                <w:sz w:val="17"/>
                <w:szCs w:val="18"/>
                <w:lang w:val="en-US"/>
              </w:rPr>
              <w:t>Tuesday 17 May 2022</w:t>
            </w:r>
          </w:p>
        </w:tc>
        <w:tc>
          <w:tcPr>
            <w:tcW w:w="2059" w:type="dxa"/>
          </w:tcPr>
          <w:p w14:paraId="1506A0C3" w14:textId="77777777" w:rsidR="008F5752" w:rsidRPr="008F5752" w:rsidRDefault="008F5752" w:rsidP="008F5752">
            <w:pPr>
              <w:spacing w:after="0" w:line="240" w:lineRule="auto"/>
              <w:jc w:val="left"/>
              <w:rPr>
                <w:rFonts w:ascii="Arial" w:eastAsia="Times" w:hAnsi="Arial" w:cs="Arial"/>
                <w:sz w:val="17"/>
                <w:szCs w:val="18"/>
              </w:rPr>
            </w:pPr>
          </w:p>
          <w:p w14:paraId="3A520353"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 xml:space="preserve">10:30 – 16:00 </w:t>
            </w:r>
          </w:p>
        </w:tc>
        <w:tc>
          <w:tcPr>
            <w:tcW w:w="3119" w:type="dxa"/>
          </w:tcPr>
          <w:p w14:paraId="7756609D" w14:textId="77777777" w:rsidR="008F5752" w:rsidRPr="008F5752" w:rsidRDefault="008F5752" w:rsidP="008F5752">
            <w:pPr>
              <w:spacing w:after="0" w:line="240" w:lineRule="auto"/>
              <w:jc w:val="left"/>
              <w:rPr>
                <w:rFonts w:ascii="Arial" w:eastAsia="Times" w:hAnsi="Arial" w:cs="Arial"/>
                <w:sz w:val="17"/>
                <w:szCs w:val="18"/>
                <w:lang w:val="fr-BE"/>
              </w:rPr>
            </w:pPr>
          </w:p>
          <w:p w14:paraId="47C56297" w14:textId="77777777" w:rsidR="008F5752" w:rsidRPr="008F5752" w:rsidRDefault="008F5752" w:rsidP="008F5752">
            <w:pPr>
              <w:spacing w:after="0" w:line="240" w:lineRule="auto"/>
              <w:jc w:val="left"/>
              <w:rPr>
                <w:rFonts w:ascii="Arial" w:eastAsia="Times" w:hAnsi="Arial" w:cs="Arial"/>
                <w:sz w:val="17"/>
                <w:szCs w:val="18"/>
                <w:lang w:val="fr-BE"/>
              </w:rPr>
            </w:pPr>
            <w:r w:rsidRPr="008F5752">
              <w:rPr>
                <w:rFonts w:ascii="Arial" w:eastAsia="Times" w:hAnsi="Arial" w:cs="Arial"/>
                <w:sz w:val="17"/>
                <w:szCs w:val="18"/>
                <w:lang w:val="fr-BE"/>
              </w:rPr>
              <w:t>Brussels</w:t>
            </w:r>
          </w:p>
        </w:tc>
      </w:tr>
      <w:tr w:rsidR="008F5752" w:rsidRPr="008F5752" w14:paraId="52B4E67C" w14:textId="77777777" w:rsidTr="00C6432E">
        <w:tc>
          <w:tcPr>
            <w:tcW w:w="4320" w:type="dxa"/>
          </w:tcPr>
          <w:p w14:paraId="6F82DF6A" w14:textId="77777777" w:rsidR="008F5752" w:rsidRPr="008F5752" w:rsidRDefault="008F5752" w:rsidP="008F5752">
            <w:pPr>
              <w:spacing w:after="0" w:line="240" w:lineRule="auto"/>
              <w:jc w:val="left"/>
              <w:rPr>
                <w:rFonts w:ascii="Arial" w:eastAsia="Times" w:hAnsi="Arial" w:cs="Arial"/>
                <w:sz w:val="17"/>
                <w:szCs w:val="18"/>
                <w:lang w:val="de-DE"/>
              </w:rPr>
            </w:pPr>
          </w:p>
          <w:p w14:paraId="0AC1E51D"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28 June 2022</w:t>
            </w:r>
          </w:p>
        </w:tc>
        <w:tc>
          <w:tcPr>
            <w:tcW w:w="2059" w:type="dxa"/>
          </w:tcPr>
          <w:p w14:paraId="4B7F49E6" w14:textId="77777777" w:rsidR="008F5752" w:rsidRPr="008F5752" w:rsidRDefault="008F5752" w:rsidP="008F5752">
            <w:pPr>
              <w:spacing w:after="0" w:line="240" w:lineRule="auto"/>
              <w:jc w:val="left"/>
              <w:rPr>
                <w:rFonts w:ascii="Arial" w:eastAsia="Times" w:hAnsi="Arial" w:cs="Arial"/>
                <w:sz w:val="17"/>
                <w:szCs w:val="18"/>
              </w:rPr>
            </w:pPr>
          </w:p>
          <w:p w14:paraId="6D42D784"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10:30-15:30</w:t>
            </w:r>
          </w:p>
        </w:tc>
        <w:tc>
          <w:tcPr>
            <w:tcW w:w="3119" w:type="dxa"/>
          </w:tcPr>
          <w:p w14:paraId="3852D06D" w14:textId="77777777" w:rsidR="008F5752" w:rsidRPr="008F5752" w:rsidRDefault="008F5752" w:rsidP="008F5752">
            <w:pPr>
              <w:spacing w:after="0" w:line="240" w:lineRule="auto"/>
              <w:jc w:val="left"/>
              <w:rPr>
                <w:rFonts w:ascii="Arial" w:eastAsia="Times" w:hAnsi="Arial" w:cs="Arial"/>
                <w:sz w:val="17"/>
                <w:szCs w:val="18"/>
                <w:lang w:val="fr-BE"/>
              </w:rPr>
            </w:pPr>
          </w:p>
          <w:p w14:paraId="5C12A79C" w14:textId="77777777" w:rsidR="008F5752" w:rsidRPr="008F5752" w:rsidRDefault="008F5752" w:rsidP="008F5752">
            <w:pPr>
              <w:spacing w:after="0" w:line="240" w:lineRule="auto"/>
              <w:jc w:val="left"/>
              <w:rPr>
                <w:rFonts w:ascii="Arial" w:eastAsia="Times" w:hAnsi="Arial" w:cs="Arial"/>
                <w:b/>
                <w:i/>
                <w:sz w:val="17"/>
                <w:szCs w:val="18"/>
                <w:lang w:val="fr-BE"/>
              </w:rPr>
            </w:pPr>
            <w:proofErr w:type="spellStart"/>
            <w:r w:rsidRPr="008F5752">
              <w:rPr>
                <w:rFonts w:ascii="Arial" w:eastAsia="Times" w:hAnsi="Arial" w:cs="Arial"/>
                <w:sz w:val="17"/>
                <w:szCs w:val="18"/>
                <w:lang w:val="fr-BE"/>
              </w:rPr>
              <w:t>Webconference</w:t>
            </w:r>
            <w:proofErr w:type="spellEnd"/>
          </w:p>
        </w:tc>
      </w:tr>
      <w:tr w:rsidR="008F5752" w:rsidRPr="008F5752" w14:paraId="7A82252C" w14:textId="77777777" w:rsidTr="00C6432E">
        <w:tc>
          <w:tcPr>
            <w:tcW w:w="4320" w:type="dxa"/>
          </w:tcPr>
          <w:p w14:paraId="00FB0296" w14:textId="77777777" w:rsidR="008F5752" w:rsidRPr="008F5752" w:rsidRDefault="008F5752" w:rsidP="008F5752">
            <w:pPr>
              <w:spacing w:after="0" w:line="240" w:lineRule="auto"/>
              <w:jc w:val="left"/>
              <w:rPr>
                <w:rFonts w:ascii="Arial" w:eastAsia="Times" w:hAnsi="Arial" w:cs="Arial"/>
                <w:sz w:val="17"/>
                <w:szCs w:val="17"/>
                <w:lang w:val="de-DE"/>
              </w:rPr>
            </w:pPr>
          </w:p>
          <w:p w14:paraId="389ED84F"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6 September 2022</w:t>
            </w:r>
          </w:p>
        </w:tc>
        <w:tc>
          <w:tcPr>
            <w:tcW w:w="2059" w:type="dxa"/>
          </w:tcPr>
          <w:p w14:paraId="40DD21CC" w14:textId="77777777" w:rsidR="008F5752" w:rsidRPr="008F5752" w:rsidRDefault="008F5752" w:rsidP="008F5752">
            <w:pPr>
              <w:spacing w:after="0" w:line="240" w:lineRule="auto"/>
              <w:jc w:val="left"/>
              <w:rPr>
                <w:rFonts w:ascii="Arial" w:eastAsia="Times" w:hAnsi="Arial" w:cs="Arial"/>
                <w:sz w:val="17"/>
                <w:szCs w:val="18"/>
              </w:rPr>
            </w:pPr>
          </w:p>
          <w:p w14:paraId="7E665EE8"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 – 16:00</w:t>
            </w:r>
          </w:p>
        </w:tc>
        <w:tc>
          <w:tcPr>
            <w:tcW w:w="3119" w:type="dxa"/>
          </w:tcPr>
          <w:p w14:paraId="3853D548" w14:textId="77777777" w:rsidR="008F5752" w:rsidRPr="008F5752" w:rsidRDefault="008F5752" w:rsidP="008F5752">
            <w:pPr>
              <w:spacing w:after="0" w:line="240" w:lineRule="auto"/>
              <w:jc w:val="left"/>
              <w:rPr>
                <w:rFonts w:ascii="Arial" w:eastAsia="Times" w:hAnsi="Arial" w:cs="Arial"/>
                <w:sz w:val="17"/>
                <w:szCs w:val="18"/>
                <w:lang w:val="fr-BE"/>
              </w:rPr>
            </w:pPr>
          </w:p>
          <w:p w14:paraId="0329ED52"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lang w:val="fr-BE"/>
              </w:rPr>
              <w:t>Brussels</w:t>
            </w:r>
          </w:p>
        </w:tc>
      </w:tr>
      <w:tr w:rsidR="008F5752" w:rsidRPr="008F5752" w14:paraId="207A501D" w14:textId="77777777" w:rsidTr="00C6432E">
        <w:tc>
          <w:tcPr>
            <w:tcW w:w="4320" w:type="dxa"/>
          </w:tcPr>
          <w:p w14:paraId="6DD906A4" w14:textId="77777777" w:rsidR="008F5752" w:rsidRPr="008F5752" w:rsidRDefault="008F5752" w:rsidP="008F5752">
            <w:pPr>
              <w:spacing w:after="0" w:line="240" w:lineRule="auto"/>
              <w:jc w:val="left"/>
              <w:rPr>
                <w:rFonts w:ascii="Arial" w:eastAsia="Times" w:hAnsi="Arial" w:cs="Arial"/>
                <w:sz w:val="17"/>
                <w:szCs w:val="17"/>
                <w:lang w:val="en-US"/>
              </w:rPr>
            </w:pPr>
          </w:p>
          <w:p w14:paraId="39E0A383" w14:textId="77777777" w:rsidR="008F5752" w:rsidRPr="008F5752" w:rsidRDefault="008F5752" w:rsidP="008F5752">
            <w:pPr>
              <w:spacing w:after="0" w:line="240" w:lineRule="auto"/>
              <w:jc w:val="left"/>
              <w:rPr>
                <w:rFonts w:ascii="Arial" w:eastAsia="Times" w:hAnsi="Arial" w:cs="Arial"/>
                <w:bCs/>
                <w:sz w:val="17"/>
                <w:szCs w:val="18"/>
              </w:rPr>
            </w:pPr>
            <w:r w:rsidRPr="008F5752">
              <w:rPr>
                <w:rFonts w:ascii="Arial" w:eastAsia="Times" w:hAnsi="Arial" w:cs="Arial"/>
                <w:bCs/>
                <w:sz w:val="17"/>
                <w:szCs w:val="18"/>
              </w:rPr>
              <w:t>Tuesday 18 October 2022</w:t>
            </w:r>
          </w:p>
        </w:tc>
        <w:tc>
          <w:tcPr>
            <w:tcW w:w="2059" w:type="dxa"/>
          </w:tcPr>
          <w:p w14:paraId="79ED9BA6" w14:textId="77777777" w:rsidR="008F5752" w:rsidRPr="008F5752" w:rsidRDefault="008F5752" w:rsidP="008F5752">
            <w:pPr>
              <w:spacing w:after="0" w:line="240" w:lineRule="auto"/>
              <w:jc w:val="left"/>
              <w:rPr>
                <w:rFonts w:ascii="Arial" w:eastAsia="Times" w:hAnsi="Arial" w:cs="Arial"/>
                <w:sz w:val="17"/>
                <w:szCs w:val="18"/>
              </w:rPr>
            </w:pPr>
          </w:p>
          <w:p w14:paraId="2B791EF3"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10:30-15:30</w:t>
            </w:r>
          </w:p>
        </w:tc>
        <w:tc>
          <w:tcPr>
            <w:tcW w:w="3119" w:type="dxa"/>
          </w:tcPr>
          <w:p w14:paraId="60A51CA1" w14:textId="77777777" w:rsidR="008F5752" w:rsidRPr="008F5752" w:rsidRDefault="008F5752" w:rsidP="008F5752">
            <w:pPr>
              <w:spacing w:after="0" w:line="240" w:lineRule="auto"/>
              <w:jc w:val="left"/>
              <w:rPr>
                <w:rFonts w:ascii="Arial" w:eastAsia="Times" w:hAnsi="Arial" w:cs="Arial"/>
                <w:sz w:val="17"/>
                <w:szCs w:val="18"/>
                <w:lang w:val="fr-BE"/>
              </w:rPr>
            </w:pPr>
          </w:p>
          <w:p w14:paraId="394829DA" w14:textId="77777777" w:rsidR="008F5752" w:rsidRPr="008F5752" w:rsidRDefault="008F5752" w:rsidP="008F5752">
            <w:pPr>
              <w:spacing w:after="0" w:line="240" w:lineRule="auto"/>
              <w:jc w:val="left"/>
              <w:rPr>
                <w:rFonts w:ascii="Arial" w:eastAsia="Times" w:hAnsi="Arial" w:cs="Arial"/>
                <w:bCs/>
                <w:iCs/>
                <w:sz w:val="17"/>
                <w:szCs w:val="18"/>
                <w:lang w:val="fr-BE"/>
              </w:rPr>
            </w:pPr>
            <w:proofErr w:type="spellStart"/>
            <w:r w:rsidRPr="008F5752">
              <w:rPr>
                <w:rFonts w:ascii="Arial" w:eastAsia="Times" w:hAnsi="Arial" w:cs="Arial"/>
                <w:sz w:val="17"/>
                <w:szCs w:val="18"/>
              </w:rPr>
              <w:t>Webconference</w:t>
            </w:r>
            <w:proofErr w:type="spellEnd"/>
            <w:r w:rsidRPr="008F5752">
              <w:rPr>
                <w:rFonts w:ascii="Arial" w:eastAsia="Times" w:hAnsi="Arial" w:cs="Arial"/>
                <w:sz w:val="17"/>
                <w:szCs w:val="18"/>
              </w:rPr>
              <w:t xml:space="preserve"> </w:t>
            </w:r>
          </w:p>
        </w:tc>
      </w:tr>
      <w:tr w:rsidR="008F5752" w:rsidRPr="00F85369" w14:paraId="41E2FA0C" w14:textId="77777777" w:rsidTr="00C6432E">
        <w:tc>
          <w:tcPr>
            <w:tcW w:w="4320" w:type="dxa"/>
          </w:tcPr>
          <w:p w14:paraId="0F6019B1" w14:textId="77777777" w:rsidR="008F5752" w:rsidRPr="008F5752" w:rsidRDefault="008F5752" w:rsidP="008F5752">
            <w:pPr>
              <w:spacing w:after="0" w:line="240" w:lineRule="auto"/>
              <w:jc w:val="left"/>
              <w:rPr>
                <w:rFonts w:ascii="Arial" w:eastAsia="Times" w:hAnsi="Arial" w:cs="Arial"/>
                <w:sz w:val="17"/>
                <w:szCs w:val="18"/>
              </w:rPr>
            </w:pPr>
          </w:p>
          <w:p w14:paraId="74C654C5"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22 November 2022</w:t>
            </w:r>
          </w:p>
        </w:tc>
        <w:tc>
          <w:tcPr>
            <w:tcW w:w="2059" w:type="dxa"/>
          </w:tcPr>
          <w:p w14:paraId="77AEEF9E" w14:textId="77777777" w:rsidR="008F5752" w:rsidRPr="008F5752" w:rsidRDefault="008F5752" w:rsidP="008F5752">
            <w:pPr>
              <w:spacing w:after="0" w:line="240" w:lineRule="auto"/>
              <w:jc w:val="left"/>
              <w:rPr>
                <w:rFonts w:ascii="Arial" w:eastAsia="Times" w:hAnsi="Arial" w:cs="Arial"/>
                <w:sz w:val="17"/>
                <w:szCs w:val="18"/>
              </w:rPr>
            </w:pPr>
          </w:p>
          <w:p w14:paraId="0D2B6987"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 – 16:00</w:t>
            </w:r>
          </w:p>
        </w:tc>
        <w:tc>
          <w:tcPr>
            <w:tcW w:w="3119" w:type="dxa"/>
          </w:tcPr>
          <w:p w14:paraId="557C0D86" w14:textId="77777777" w:rsidR="008F5752" w:rsidRPr="008F5752" w:rsidRDefault="008F5752" w:rsidP="008F5752">
            <w:pPr>
              <w:spacing w:after="0" w:line="240" w:lineRule="auto"/>
              <w:jc w:val="left"/>
              <w:rPr>
                <w:rFonts w:ascii="Arial" w:eastAsia="Times" w:hAnsi="Arial" w:cs="Arial"/>
                <w:sz w:val="17"/>
                <w:szCs w:val="18"/>
                <w:lang w:val="fr-BE"/>
              </w:rPr>
            </w:pPr>
          </w:p>
          <w:p w14:paraId="131FB156" w14:textId="77777777" w:rsidR="008F5752" w:rsidRPr="008F5752" w:rsidRDefault="008F5752" w:rsidP="008F5752">
            <w:pPr>
              <w:spacing w:after="0" w:line="240" w:lineRule="auto"/>
              <w:jc w:val="left"/>
              <w:rPr>
                <w:rFonts w:ascii="Arial" w:eastAsia="Times" w:hAnsi="Arial" w:cs="Arial"/>
                <w:sz w:val="17"/>
                <w:szCs w:val="18"/>
                <w:lang w:val="fr-BE"/>
              </w:rPr>
            </w:pPr>
            <w:r w:rsidRPr="00D62658">
              <w:rPr>
                <w:rFonts w:ascii="Arial" w:eastAsia="Times" w:hAnsi="Arial" w:cs="Arial"/>
                <w:sz w:val="17"/>
                <w:szCs w:val="18"/>
                <w:lang w:val="fr-BE"/>
              </w:rPr>
              <w:t>Brussels (A.I.S.E.)</w:t>
            </w:r>
          </w:p>
        </w:tc>
      </w:tr>
    </w:tbl>
    <w:p w14:paraId="2B42A8E4" w14:textId="3755F3B8" w:rsidR="0099328A" w:rsidRPr="00D62658" w:rsidRDefault="0099328A" w:rsidP="006256B1">
      <w:pPr>
        <w:rPr>
          <w:lang w:val="fr-BE"/>
        </w:rPr>
      </w:pPr>
    </w:p>
    <w:p w14:paraId="777398DB" w14:textId="28BC008C" w:rsidR="0099328A" w:rsidRPr="00D62658" w:rsidRDefault="0099328A" w:rsidP="006256B1">
      <w:pPr>
        <w:rPr>
          <w:lang w:val="fr-BE"/>
        </w:rPr>
      </w:pPr>
    </w:p>
    <w:p w14:paraId="4F6DBF6B" w14:textId="49FE6BBE" w:rsidR="0099328A" w:rsidRDefault="0099328A" w:rsidP="006256B1">
      <w:pPr>
        <w:rPr>
          <w:lang w:val="fr-BE"/>
        </w:rPr>
      </w:pPr>
    </w:p>
    <w:p w14:paraId="32EB12A6" w14:textId="77777777" w:rsidR="00950446" w:rsidRDefault="00950446" w:rsidP="006256B1">
      <w:pPr>
        <w:rPr>
          <w:lang w:val="fr-BE"/>
        </w:rPr>
      </w:pPr>
    </w:p>
    <w:p w14:paraId="5611E520" w14:textId="078FE35B" w:rsidR="00950446" w:rsidRDefault="00950446" w:rsidP="006256B1">
      <w:pPr>
        <w:rPr>
          <w:lang w:val="fr-BE"/>
        </w:rPr>
      </w:pPr>
    </w:p>
    <w:p w14:paraId="3611CEA9" w14:textId="6431F080" w:rsidR="00950446" w:rsidRDefault="00950446" w:rsidP="006256B1">
      <w:pPr>
        <w:rPr>
          <w:lang w:val="fr-BE"/>
        </w:rPr>
      </w:pPr>
    </w:p>
    <w:p w14:paraId="6AE446CC" w14:textId="77777777" w:rsidR="00950446" w:rsidRPr="00D62658" w:rsidRDefault="00950446" w:rsidP="006256B1">
      <w:pPr>
        <w:rPr>
          <w:lang w:val="fr-BE"/>
        </w:rPr>
      </w:pPr>
    </w:p>
    <w:p w14:paraId="23883B78" w14:textId="77777777" w:rsidR="0099328A" w:rsidRPr="00D62658" w:rsidRDefault="0099328A" w:rsidP="006256B1">
      <w:pPr>
        <w:rPr>
          <w:lang w:val="fr-BE"/>
        </w:rPr>
      </w:pPr>
    </w:p>
    <w:p w14:paraId="7AEFD067" w14:textId="6B431F48" w:rsidR="00321CE0" w:rsidRPr="007C6F6E" w:rsidRDefault="00513790" w:rsidP="00EF2499">
      <w:pPr>
        <w:pStyle w:val="Agendametadata"/>
        <w:rPr>
          <w:lang w:val="nl-BE"/>
        </w:rPr>
      </w:pPr>
      <w:r w:rsidRPr="007C6F6E">
        <w:rPr>
          <w:lang w:val="nl-BE"/>
        </w:rPr>
        <w:t>Document name: 202</w:t>
      </w:r>
      <w:r w:rsidR="006C5199" w:rsidRPr="007C6F6E">
        <w:rPr>
          <w:lang w:val="nl-BE"/>
        </w:rPr>
        <w:t>1</w:t>
      </w:r>
      <w:r w:rsidRPr="007C6F6E">
        <w:rPr>
          <w:lang w:val="nl-BE"/>
        </w:rPr>
        <w:t>-</w:t>
      </w:r>
      <w:r w:rsidR="000D0802">
        <w:rPr>
          <w:lang w:val="nl-BE"/>
        </w:rPr>
        <w:t>1</w:t>
      </w:r>
      <w:r w:rsidR="008F5752">
        <w:rPr>
          <w:lang w:val="nl-BE"/>
        </w:rPr>
        <w:t>1</w:t>
      </w:r>
      <w:r w:rsidRPr="007C6F6E">
        <w:rPr>
          <w:lang w:val="nl-BE"/>
        </w:rPr>
        <w:t>-</w:t>
      </w:r>
      <w:r w:rsidR="008F5752">
        <w:rPr>
          <w:lang w:val="nl-BE"/>
        </w:rPr>
        <w:t>23</w:t>
      </w:r>
      <w:r w:rsidRPr="007C6F6E">
        <w:rPr>
          <w:lang w:val="nl-BE"/>
        </w:rPr>
        <w:t xml:space="preserve"> MC </w:t>
      </w:r>
      <w:r w:rsidR="002D044E">
        <w:rPr>
          <w:lang w:val="nl-BE"/>
        </w:rPr>
        <w:t>Minutes</w:t>
      </w:r>
      <w:r w:rsidRPr="007C6F6E">
        <w:rPr>
          <w:lang w:val="nl-BE"/>
        </w:rPr>
        <w:tab/>
        <w:t>A.I.S.E.,</w:t>
      </w:r>
      <w:r w:rsidR="001D0BA4">
        <w:rPr>
          <w:lang w:val="nl-BE"/>
        </w:rPr>
        <w:t xml:space="preserve"> </w:t>
      </w:r>
      <w:r w:rsidR="004B55E6">
        <w:rPr>
          <w:lang w:val="nl-BE"/>
        </w:rPr>
        <w:t xml:space="preserve">15 </w:t>
      </w:r>
      <w:r w:rsidR="002D044E">
        <w:rPr>
          <w:lang w:val="nl-BE"/>
        </w:rPr>
        <w:t xml:space="preserve">December </w:t>
      </w:r>
      <w:r w:rsidR="006C5199" w:rsidRPr="007C6F6E">
        <w:rPr>
          <w:lang w:val="nl-BE"/>
        </w:rPr>
        <w:t>2021</w:t>
      </w:r>
    </w:p>
    <w:sectPr w:rsidR="00321CE0" w:rsidRPr="007C6F6E" w:rsidSect="00912F7F">
      <w:headerReference w:type="default" r:id="rId15"/>
      <w:footerReference w:type="default" r:id="rId16"/>
      <w:headerReference w:type="first" r:id="rId17"/>
      <w:footerReference w:type="first" r:id="rId18"/>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CA2F" w14:textId="77777777" w:rsidR="001C5328" w:rsidRDefault="001C5328" w:rsidP="009E566B">
      <w:pPr>
        <w:spacing w:after="0" w:line="240" w:lineRule="auto"/>
      </w:pPr>
      <w:r>
        <w:separator/>
      </w:r>
    </w:p>
  </w:endnote>
  <w:endnote w:type="continuationSeparator" w:id="0">
    <w:p w14:paraId="2CED4742" w14:textId="77777777" w:rsidR="001C5328" w:rsidRDefault="001C5328" w:rsidP="009E566B">
      <w:pPr>
        <w:spacing w:after="0" w:line="240" w:lineRule="auto"/>
      </w:pPr>
      <w:r>
        <w:continuationSeparator/>
      </w:r>
    </w:p>
  </w:endnote>
  <w:endnote w:type="continuationNotice" w:id="1">
    <w:p w14:paraId="3B4C389B" w14:textId="77777777" w:rsidR="001C5328" w:rsidRDefault="001C5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172816"/>
      <w:docPartObj>
        <w:docPartGallery w:val="Page Numbers (Bottom of Page)"/>
        <w:docPartUnique/>
      </w:docPartObj>
    </w:sdtPr>
    <w:sdtEndPr>
      <w:rPr>
        <w:noProof/>
      </w:rPr>
    </w:sdtEndPr>
    <w:sdtContent>
      <w:p w14:paraId="61A961EC" w14:textId="3EF4CB5B" w:rsidR="0055631D" w:rsidRDefault="0055631D">
        <w:pPr>
          <w:pStyle w:val="Footer"/>
        </w:pPr>
        <w:r>
          <w:fldChar w:fldCharType="begin"/>
        </w:r>
        <w:r>
          <w:instrText xml:space="preserve"> PAGE   \* MERGEFORMAT </w:instrText>
        </w:r>
        <w:r>
          <w:fldChar w:fldCharType="separate"/>
        </w:r>
        <w:r>
          <w:rPr>
            <w:noProof/>
          </w:rPr>
          <w:t>2</w:t>
        </w:r>
        <w:r>
          <w:rPr>
            <w:noProof/>
          </w:rPr>
          <w:fldChar w:fldCharType="end"/>
        </w:r>
      </w:p>
    </w:sdtContent>
  </w:sdt>
  <w:p w14:paraId="10C7482A" w14:textId="40687B4E" w:rsidR="00BC6C04" w:rsidRDefault="00BC6C04"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FDA4" w14:textId="77777777" w:rsidR="00BC6C04" w:rsidRDefault="00BC6C04" w:rsidP="00432C42">
    <w:pPr>
      <w:pStyle w:val="Footer"/>
      <w:tabs>
        <w:tab w:val="clear" w:pos="4536"/>
        <w:tab w:val="clear" w:pos="9072"/>
      </w:tabs>
    </w:pPr>
    <w:r w:rsidRPr="00D64C99">
      <w:rPr>
        <w:noProof/>
        <w:lang w:val="fr-BE" w:eastAsia="fr-BE"/>
      </w:rPr>
      <w:drawing>
        <wp:anchor distT="0" distB="0" distL="114300" distR="114300" simplePos="0" relativeHeight="251658244" behindDoc="0" locked="0" layoutInCell="1" allowOverlap="1" wp14:anchorId="7170200E" wp14:editId="758A9BC3">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3" behindDoc="0" locked="0" layoutInCell="1" allowOverlap="1" wp14:anchorId="61869095" wp14:editId="02659101">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2" behindDoc="0" locked="0" layoutInCell="1" allowOverlap="1" wp14:anchorId="0D7883EC" wp14:editId="63699CD2">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91FB" w14:textId="77777777" w:rsidR="001C5328" w:rsidRDefault="001C5328" w:rsidP="009E566B">
      <w:pPr>
        <w:spacing w:after="0" w:line="240" w:lineRule="auto"/>
      </w:pPr>
      <w:r>
        <w:separator/>
      </w:r>
    </w:p>
  </w:footnote>
  <w:footnote w:type="continuationSeparator" w:id="0">
    <w:p w14:paraId="56A7A5A5" w14:textId="77777777" w:rsidR="001C5328" w:rsidRDefault="001C5328" w:rsidP="009E566B">
      <w:pPr>
        <w:spacing w:after="0" w:line="240" w:lineRule="auto"/>
      </w:pPr>
      <w:r>
        <w:continuationSeparator/>
      </w:r>
    </w:p>
  </w:footnote>
  <w:footnote w:type="continuationNotice" w:id="1">
    <w:p w14:paraId="7739C5A0" w14:textId="77777777" w:rsidR="001C5328" w:rsidRDefault="001C5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A772" w14:textId="77777777" w:rsidR="00BC6C04" w:rsidRDefault="00BC6C04"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47F644CC" wp14:editId="4DBA27F7">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6025" w14:textId="77777777" w:rsidR="00BC6C04" w:rsidRDefault="00BC6C04"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2F0CD3D5" wp14:editId="1A27518C">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953"/>
    <w:multiLevelType w:val="hybridMultilevel"/>
    <w:tmpl w:val="77C8D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B027FF"/>
    <w:multiLevelType w:val="hybridMultilevel"/>
    <w:tmpl w:val="7376D1FC"/>
    <w:lvl w:ilvl="0" w:tplc="DFE4EB68">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8D727C3"/>
    <w:multiLevelType w:val="hybridMultilevel"/>
    <w:tmpl w:val="39E6A95E"/>
    <w:lvl w:ilvl="0" w:tplc="E9E0CADC">
      <w:start w:val="1"/>
      <w:numFmt w:val="bullet"/>
      <w:lvlText w:val="•"/>
      <w:lvlJc w:val="left"/>
      <w:pPr>
        <w:tabs>
          <w:tab w:val="num" w:pos="720"/>
        </w:tabs>
        <w:ind w:left="720" w:hanging="360"/>
      </w:pPr>
      <w:rPr>
        <w:rFonts w:ascii="Arial" w:hAnsi="Arial" w:hint="default"/>
      </w:rPr>
    </w:lvl>
    <w:lvl w:ilvl="1" w:tplc="01383FC2" w:tentative="1">
      <w:start w:val="1"/>
      <w:numFmt w:val="bullet"/>
      <w:lvlText w:val="•"/>
      <w:lvlJc w:val="left"/>
      <w:pPr>
        <w:tabs>
          <w:tab w:val="num" w:pos="1440"/>
        </w:tabs>
        <w:ind w:left="1440" w:hanging="360"/>
      </w:pPr>
      <w:rPr>
        <w:rFonts w:ascii="Arial" w:hAnsi="Arial" w:hint="default"/>
      </w:rPr>
    </w:lvl>
    <w:lvl w:ilvl="2" w:tplc="5500634E" w:tentative="1">
      <w:start w:val="1"/>
      <w:numFmt w:val="bullet"/>
      <w:lvlText w:val="•"/>
      <w:lvlJc w:val="left"/>
      <w:pPr>
        <w:tabs>
          <w:tab w:val="num" w:pos="2160"/>
        </w:tabs>
        <w:ind w:left="2160" w:hanging="360"/>
      </w:pPr>
      <w:rPr>
        <w:rFonts w:ascii="Arial" w:hAnsi="Arial" w:hint="default"/>
      </w:rPr>
    </w:lvl>
    <w:lvl w:ilvl="3" w:tplc="27927D8A" w:tentative="1">
      <w:start w:val="1"/>
      <w:numFmt w:val="bullet"/>
      <w:lvlText w:val="•"/>
      <w:lvlJc w:val="left"/>
      <w:pPr>
        <w:tabs>
          <w:tab w:val="num" w:pos="2880"/>
        </w:tabs>
        <w:ind w:left="2880" w:hanging="360"/>
      </w:pPr>
      <w:rPr>
        <w:rFonts w:ascii="Arial" w:hAnsi="Arial" w:hint="default"/>
      </w:rPr>
    </w:lvl>
    <w:lvl w:ilvl="4" w:tplc="B64C002C" w:tentative="1">
      <w:start w:val="1"/>
      <w:numFmt w:val="bullet"/>
      <w:lvlText w:val="•"/>
      <w:lvlJc w:val="left"/>
      <w:pPr>
        <w:tabs>
          <w:tab w:val="num" w:pos="3600"/>
        </w:tabs>
        <w:ind w:left="3600" w:hanging="360"/>
      </w:pPr>
      <w:rPr>
        <w:rFonts w:ascii="Arial" w:hAnsi="Arial" w:hint="default"/>
      </w:rPr>
    </w:lvl>
    <w:lvl w:ilvl="5" w:tplc="D68E83DA" w:tentative="1">
      <w:start w:val="1"/>
      <w:numFmt w:val="bullet"/>
      <w:lvlText w:val="•"/>
      <w:lvlJc w:val="left"/>
      <w:pPr>
        <w:tabs>
          <w:tab w:val="num" w:pos="4320"/>
        </w:tabs>
        <w:ind w:left="4320" w:hanging="360"/>
      </w:pPr>
      <w:rPr>
        <w:rFonts w:ascii="Arial" w:hAnsi="Arial" w:hint="default"/>
      </w:rPr>
    </w:lvl>
    <w:lvl w:ilvl="6" w:tplc="D8FE25C4" w:tentative="1">
      <w:start w:val="1"/>
      <w:numFmt w:val="bullet"/>
      <w:lvlText w:val="•"/>
      <w:lvlJc w:val="left"/>
      <w:pPr>
        <w:tabs>
          <w:tab w:val="num" w:pos="5040"/>
        </w:tabs>
        <w:ind w:left="5040" w:hanging="360"/>
      </w:pPr>
      <w:rPr>
        <w:rFonts w:ascii="Arial" w:hAnsi="Arial" w:hint="default"/>
      </w:rPr>
    </w:lvl>
    <w:lvl w:ilvl="7" w:tplc="37A28F7C" w:tentative="1">
      <w:start w:val="1"/>
      <w:numFmt w:val="bullet"/>
      <w:lvlText w:val="•"/>
      <w:lvlJc w:val="left"/>
      <w:pPr>
        <w:tabs>
          <w:tab w:val="num" w:pos="5760"/>
        </w:tabs>
        <w:ind w:left="5760" w:hanging="360"/>
      </w:pPr>
      <w:rPr>
        <w:rFonts w:ascii="Arial" w:hAnsi="Arial" w:hint="default"/>
      </w:rPr>
    </w:lvl>
    <w:lvl w:ilvl="8" w:tplc="EFEE46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E4C27"/>
    <w:multiLevelType w:val="multilevel"/>
    <w:tmpl w:val="1504B31C"/>
    <w:lvl w:ilvl="0">
      <w:start w:val="1"/>
      <w:numFmt w:val="decimal"/>
      <w:pStyle w:val="Agendaitemlevel1"/>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pStyle w:val="Agendaitemlevel2"/>
      <w:suff w:val="space"/>
      <w:lvlText w:val="%1.%2"/>
      <w:lvlJc w:val="left"/>
      <w:pPr>
        <w:ind w:left="90" w:firstLine="0"/>
      </w:pPr>
      <w:rPr>
        <w:rFonts w:asciiTheme="minorHAnsi" w:hAnsiTheme="minorHAnsi" w:hint="default"/>
        <w:b w:val="0"/>
        <w:bCs/>
        <w:i w:val="0"/>
        <w:iCs w:val="0"/>
        <w:color w:val="auto"/>
        <w:sz w:val="20"/>
        <w:lang w:val="fr-BE"/>
      </w:rPr>
    </w:lvl>
    <w:lvl w:ilvl="2">
      <w:start w:val="1"/>
      <w:numFmt w:val="decimal"/>
      <w:pStyle w:val="Agendaitemlevel3"/>
      <w:suff w:val="space"/>
      <w:lvlText w:val="%1.%2.%3"/>
      <w:lvlJc w:val="left"/>
      <w:pPr>
        <w:ind w:left="810" w:firstLine="0"/>
      </w:pPr>
      <w:rPr>
        <w:rFonts w:asciiTheme="minorHAnsi" w:hAnsiTheme="minorHAnsi" w:hint="default"/>
        <w:i w:val="0"/>
        <w:iCs w:val="0"/>
        <w:sz w:val="20"/>
      </w:rPr>
    </w:lvl>
    <w:lvl w:ilvl="3">
      <w:start w:val="1"/>
      <w:numFmt w:val="decimal"/>
      <w:pStyle w:val="Agendaitemlevel4"/>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4" w15:restartNumberingAfterBreak="0">
    <w:nsid w:val="240F7C64"/>
    <w:multiLevelType w:val="hybridMultilevel"/>
    <w:tmpl w:val="1D78E384"/>
    <w:lvl w:ilvl="0" w:tplc="6DD640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008D"/>
    <w:multiLevelType w:val="hybridMultilevel"/>
    <w:tmpl w:val="B1A22EC6"/>
    <w:lvl w:ilvl="0" w:tplc="5F72136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39180E01"/>
    <w:multiLevelType w:val="multilevel"/>
    <w:tmpl w:val="C256FBCA"/>
    <w:lvl w:ilvl="0">
      <w:start w:val="1"/>
      <w:numFmt w:val="decimal"/>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suff w:val="space"/>
      <w:lvlText w:val="%1.%2"/>
      <w:lvlJc w:val="left"/>
      <w:pPr>
        <w:ind w:left="284" w:firstLine="0"/>
      </w:pPr>
      <w:rPr>
        <w:rFonts w:asciiTheme="minorHAnsi" w:hAnsiTheme="minorHAnsi" w:hint="default"/>
        <w:b w:val="0"/>
        <w:bCs/>
        <w:i w:val="0"/>
        <w:iCs w:val="0"/>
        <w:color w:val="auto"/>
        <w:sz w:val="20"/>
        <w:lang w:val="fr-BE"/>
      </w:rPr>
    </w:lvl>
    <w:lvl w:ilvl="2">
      <w:start w:val="1"/>
      <w:numFmt w:val="decimal"/>
      <w:suff w:val="space"/>
      <w:lvlText w:val="%1.%2.%3"/>
      <w:lvlJc w:val="left"/>
      <w:pPr>
        <w:ind w:left="567" w:firstLine="0"/>
      </w:pPr>
      <w:rPr>
        <w:rFonts w:asciiTheme="minorHAnsi" w:hAnsiTheme="minorHAnsi" w:hint="default"/>
        <w:sz w:val="20"/>
      </w:rPr>
    </w:lvl>
    <w:lvl w:ilvl="3">
      <w:start w:val="1"/>
      <w:numFmt w:val="bullet"/>
      <w:lvlText w:val=""/>
      <w:lvlJc w:val="left"/>
      <w:pPr>
        <w:ind w:left="1560" w:firstLine="0"/>
      </w:pPr>
      <w:rPr>
        <w:rFonts w:ascii="Symbol" w:hAnsi="Symbol"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7" w15:restartNumberingAfterBreak="0">
    <w:nsid w:val="3A8C591A"/>
    <w:multiLevelType w:val="hybridMultilevel"/>
    <w:tmpl w:val="52888832"/>
    <w:lvl w:ilvl="0" w:tplc="0EFC17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6673FC"/>
    <w:multiLevelType w:val="hybridMultilevel"/>
    <w:tmpl w:val="604CBB68"/>
    <w:lvl w:ilvl="0" w:tplc="1916C3DC">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585774"/>
    <w:multiLevelType w:val="hybridMultilevel"/>
    <w:tmpl w:val="508EE242"/>
    <w:lvl w:ilvl="0" w:tplc="6C4647A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276304A"/>
    <w:multiLevelType w:val="hybridMultilevel"/>
    <w:tmpl w:val="64DCDA28"/>
    <w:lvl w:ilvl="0" w:tplc="13E0C3E2">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E55D69"/>
    <w:multiLevelType w:val="hybridMultilevel"/>
    <w:tmpl w:val="8268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3" w15:restartNumberingAfterBreak="0">
    <w:nsid w:val="687C354F"/>
    <w:multiLevelType w:val="hybridMultilevel"/>
    <w:tmpl w:val="93441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F35E2"/>
    <w:multiLevelType w:val="hybridMultilevel"/>
    <w:tmpl w:val="7DF82E5C"/>
    <w:lvl w:ilvl="0" w:tplc="40B82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8D6D59"/>
    <w:multiLevelType w:val="hybridMultilevel"/>
    <w:tmpl w:val="9E9C492C"/>
    <w:lvl w:ilvl="0" w:tplc="5D6C590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D531D70"/>
    <w:multiLevelType w:val="hybridMultilevel"/>
    <w:tmpl w:val="1BB44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
  </w:num>
  <w:num w:numId="4">
    <w:abstractNumId w:val="9"/>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3"/>
  </w:num>
  <w:num w:numId="10">
    <w:abstractNumId w:val="3"/>
  </w:num>
  <w:num w:numId="11">
    <w:abstractNumId w:val="3"/>
  </w:num>
  <w:num w:numId="12">
    <w:abstractNumId w:val="0"/>
  </w:num>
  <w:num w:numId="1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3"/>
  </w:num>
  <w:num w:numId="17">
    <w:abstractNumId w:val="5"/>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3"/>
  </w:num>
  <w:num w:numId="31">
    <w:abstractNumId w:val="1"/>
  </w:num>
  <w:num w:numId="32">
    <w:abstractNumId w:val="3"/>
  </w:num>
  <w:num w:numId="33">
    <w:abstractNumId w:val="14"/>
  </w:num>
  <w:num w:numId="34">
    <w:abstractNumId w:val="3"/>
  </w:num>
  <w:num w:numId="35">
    <w:abstractNumId w:val="3"/>
  </w:num>
  <w:num w:numId="36">
    <w:abstractNumId w:val="16"/>
  </w:num>
  <w:num w:numId="37">
    <w:abstractNumId w:val="13"/>
  </w:num>
  <w:num w:numId="38">
    <w:abstractNumId w:val="2"/>
  </w:num>
  <w:num w:numId="39">
    <w:abstractNumId w:val="11"/>
  </w:num>
  <w:num w:numId="40">
    <w:abstractNumId w:val="8"/>
  </w:num>
  <w:num w:numId="4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C"/>
    <w:rsid w:val="00002B97"/>
    <w:rsid w:val="00004059"/>
    <w:rsid w:val="00005AA5"/>
    <w:rsid w:val="0000691F"/>
    <w:rsid w:val="000126C8"/>
    <w:rsid w:val="00013FBA"/>
    <w:rsid w:val="000164E0"/>
    <w:rsid w:val="0002077E"/>
    <w:rsid w:val="0002239E"/>
    <w:rsid w:val="00025531"/>
    <w:rsid w:val="00027E1B"/>
    <w:rsid w:val="00027EA8"/>
    <w:rsid w:val="000334E6"/>
    <w:rsid w:val="00034365"/>
    <w:rsid w:val="000369C7"/>
    <w:rsid w:val="00041B68"/>
    <w:rsid w:val="00043C33"/>
    <w:rsid w:val="00055194"/>
    <w:rsid w:val="00055ECF"/>
    <w:rsid w:val="0005615B"/>
    <w:rsid w:val="00056EAC"/>
    <w:rsid w:val="000642AF"/>
    <w:rsid w:val="0006610B"/>
    <w:rsid w:val="0006612C"/>
    <w:rsid w:val="00080CD8"/>
    <w:rsid w:val="00080DA5"/>
    <w:rsid w:val="000848E4"/>
    <w:rsid w:val="000877CA"/>
    <w:rsid w:val="000950C5"/>
    <w:rsid w:val="0009772B"/>
    <w:rsid w:val="000A160D"/>
    <w:rsid w:val="000A2304"/>
    <w:rsid w:val="000A3BBE"/>
    <w:rsid w:val="000A3EC9"/>
    <w:rsid w:val="000A487C"/>
    <w:rsid w:val="000B416B"/>
    <w:rsid w:val="000B69A1"/>
    <w:rsid w:val="000C35F5"/>
    <w:rsid w:val="000C6F5F"/>
    <w:rsid w:val="000D0802"/>
    <w:rsid w:val="000D0E99"/>
    <w:rsid w:val="000D1C42"/>
    <w:rsid w:val="000D42E8"/>
    <w:rsid w:val="000E1290"/>
    <w:rsid w:val="000E68A1"/>
    <w:rsid w:val="000E6EE9"/>
    <w:rsid w:val="000F3ECF"/>
    <w:rsid w:val="000F4A78"/>
    <w:rsid w:val="0010044A"/>
    <w:rsid w:val="00101891"/>
    <w:rsid w:val="0010499F"/>
    <w:rsid w:val="0010675F"/>
    <w:rsid w:val="00116D28"/>
    <w:rsid w:val="00120580"/>
    <w:rsid w:val="00122698"/>
    <w:rsid w:val="001275E0"/>
    <w:rsid w:val="00127EA9"/>
    <w:rsid w:val="00131DEB"/>
    <w:rsid w:val="0013322F"/>
    <w:rsid w:val="00147F72"/>
    <w:rsid w:val="0015013E"/>
    <w:rsid w:val="0015019F"/>
    <w:rsid w:val="001503E7"/>
    <w:rsid w:val="001523E3"/>
    <w:rsid w:val="00154811"/>
    <w:rsid w:val="00155B3B"/>
    <w:rsid w:val="00157C0D"/>
    <w:rsid w:val="001606DB"/>
    <w:rsid w:val="00160B08"/>
    <w:rsid w:val="00163ED0"/>
    <w:rsid w:val="00164AAF"/>
    <w:rsid w:val="00166FE7"/>
    <w:rsid w:val="00174FA3"/>
    <w:rsid w:val="00175A78"/>
    <w:rsid w:val="00180918"/>
    <w:rsid w:val="001813AF"/>
    <w:rsid w:val="001818CD"/>
    <w:rsid w:val="00181AF5"/>
    <w:rsid w:val="00190193"/>
    <w:rsid w:val="00191A03"/>
    <w:rsid w:val="00192DA4"/>
    <w:rsid w:val="00193772"/>
    <w:rsid w:val="00195BF6"/>
    <w:rsid w:val="0019753F"/>
    <w:rsid w:val="00197A11"/>
    <w:rsid w:val="001A4AA1"/>
    <w:rsid w:val="001A71EF"/>
    <w:rsid w:val="001A7883"/>
    <w:rsid w:val="001B0F27"/>
    <w:rsid w:val="001B3464"/>
    <w:rsid w:val="001B3903"/>
    <w:rsid w:val="001B5A8F"/>
    <w:rsid w:val="001B67DA"/>
    <w:rsid w:val="001C413F"/>
    <w:rsid w:val="001C5328"/>
    <w:rsid w:val="001C56D5"/>
    <w:rsid w:val="001C6299"/>
    <w:rsid w:val="001D0BA4"/>
    <w:rsid w:val="001D58AF"/>
    <w:rsid w:val="001D6DCB"/>
    <w:rsid w:val="001E0E5D"/>
    <w:rsid w:val="001F0004"/>
    <w:rsid w:val="0020216A"/>
    <w:rsid w:val="0020401C"/>
    <w:rsid w:val="002047B7"/>
    <w:rsid w:val="002100C7"/>
    <w:rsid w:val="0021149C"/>
    <w:rsid w:val="00217486"/>
    <w:rsid w:val="0022158C"/>
    <w:rsid w:val="002219AD"/>
    <w:rsid w:val="002313F4"/>
    <w:rsid w:val="00232900"/>
    <w:rsid w:val="00234B13"/>
    <w:rsid w:val="00245234"/>
    <w:rsid w:val="00250CC7"/>
    <w:rsid w:val="002536E0"/>
    <w:rsid w:val="00253B0F"/>
    <w:rsid w:val="00255573"/>
    <w:rsid w:val="00263698"/>
    <w:rsid w:val="00265AF2"/>
    <w:rsid w:val="00266AAD"/>
    <w:rsid w:val="00266E8F"/>
    <w:rsid w:val="00271CA4"/>
    <w:rsid w:val="00272237"/>
    <w:rsid w:val="00274375"/>
    <w:rsid w:val="00274A78"/>
    <w:rsid w:val="00274E41"/>
    <w:rsid w:val="00280CCB"/>
    <w:rsid w:val="00282AFF"/>
    <w:rsid w:val="0028369D"/>
    <w:rsid w:val="00287EF7"/>
    <w:rsid w:val="00291752"/>
    <w:rsid w:val="00293339"/>
    <w:rsid w:val="002938E5"/>
    <w:rsid w:val="00293A3C"/>
    <w:rsid w:val="002971BC"/>
    <w:rsid w:val="002A0464"/>
    <w:rsid w:val="002A2DEA"/>
    <w:rsid w:val="002A79C8"/>
    <w:rsid w:val="002B6E4C"/>
    <w:rsid w:val="002D044E"/>
    <w:rsid w:val="002D19BB"/>
    <w:rsid w:val="002D201D"/>
    <w:rsid w:val="002D38AE"/>
    <w:rsid w:val="002D6D2E"/>
    <w:rsid w:val="002E20BC"/>
    <w:rsid w:val="002E3FE6"/>
    <w:rsid w:val="002E7F20"/>
    <w:rsid w:val="002F12CA"/>
    <w:rsid w:val="002F5B85"/>
    <w:rsid w:val="003024A6"/>
    <w:rsid w:val="00304278"/>
    <w:rsid w:val="003047E8"/>
    <w:rsid w:val="00305A4A"/>
    <w:rsid w:val="00306321"/>
    <w:rsid w:val="00306856"/>
    <w:rsid w:val="00310C8A"/>
    <w:rsid w:val="00311F61"/>
    <w:rsid w:val="00312306"/>
    <w:rsid w:val="003125D6"/>
    <w:rsid w:val="0031328B"/>
    <w:rsid w:val="0031446D"/>
    <w:rsid w:val="00317965"/>
    <w:rsid w:val="00321CE0"/>
    <w:rsid w:val="00322311"/>
    <w:rsid w:val="00322EEC"/>
    <w:rsid w:val="0032415E"/>
    <w:rsid w:val="00336088"/>
    <w:rsid w:val="00337682"/>
    <w:rsid w:val="00343C4C"/>
    <w:rsid w:val="00344CB2"/>
    <w:rsid w:val="0034614F"/>
    <w:rsid w:val="00347EF6"/>
    <w:rsid w:val="00350051"/>
    <w:rsid w:val="0035063C"/>
    <w:rsid w:val="00354459"/>
    <w:rsid w:val="0036002C"/>
    <w:rsid w:val="00360D49"/>
    <w:rsid w:val="00362B0C"/>
    <w:rsid w:val="00364BD2"/>
    <w:rsid w:val="003656CD"/>
    <w:rsid w:val="00372FDE"/>
    <w:rsid w:val="00373CB7"/>
    <w:rsid w:val="00373EBF"/>
    <w:rsid w:val="00373F3C"/>
    <w:rsid w:val="00377A29"/>
    <w:rsid w:val="00382C72"/>
    <w:rsid w:val="00384275"/>
    <w:rsid w:val="003852D0"/>
    <w:rsid w:val="0039456E"/>
    <w:rsid w:val="00396498"/>
    <w:rsid w:val="00397268"/>
    <w:rsid w:val="003A34B2"/>
    <w:rsid w:val="003A7BBC"/>
    <w:rsid w:val="003B66D8"/>
    <w:rsid w:val="003C3EBD"/>
    <w:rsid w:val="003C5882"/>
    <w:rsid w:val="003C5F64"/>
    <w:rsid w:val="003C7E10"/>
    <w:rsid w:val="003D288D"/>
    <w:rsid w:val="003E20BF"/>
    <w:rsid w:val="003E3CD6"/>
    <w:rsid w:val="003E5C7F"/>
    <w:rsid w:val="003E67B1"/>
    <w:rsid w:val="003E7295"/>
    <w:rsid w:val="003F3993"/>
    <w:rsid w:val="003F3BF3"/>
    <w:rsid w:val="003F4001"/>
    <w:rsid w:val="003F48A6"/>
    <w:rsid w:val="004066A4"/>
    <w:rsid w:val="00412EAA"/>
    <w:rsid w:val="0042316F"/>
    <w:rsid w:val="00424513"/>
    <w:rsid w:val="00432C42"/>
    <w:rsid w:val="004351BA"/>
    <w:rsid w:val="004418DD"/>
    <w:rsid w:val="00442C7F"/>
    <w:rsid w:val="004452B7"/>
    <w:rsid w:val="00446202"/>
    <w:rsid w:val="00450CDC"/>
    <w:rsid w:val="00456F78"/>
    <w:rsid w:val="00461123"/>
    <w:rsid w:val="00462A79"/>
    <w:rsid w:val="004635C9"/>
    <w:rsid w:val="00471FF7"/>
    <w:rsid w:val="004749BD"/>
    <w:rsid w:val="00477B22"/>
    <w:rsid w:val="0048075A"/>
    <w:rsid w:val="004824F9"/>
    <w:rsid w:val="004827AC"/>
    <w:rsid w:val="00484217"/>
    <w:rsid w:val="00485445"/>
    <w:rsid w:val="00486828"/>
    <w:rsid w:val="004869FF"/>
    <w:rsid w:val="004902F2"/>
    <w:rsid w:val="00492179"/>
    <w:rsid w:val="004970EB"/>
    <w:rsid w:val="004B0341"/>
    <w:rsid w:val="004B204C"/>
    <w:rsid w:val="004B2DA3"/>
    <w:rsid w:val="004B4006"/>
    <w:rsid w:val="004B55E6"/>
    <w:rsid w:val="004B5BDB"/>
    <w:rsid w:val="004B6023"/>
    <w:rsid w:val="004C5EDD"/>
    <w:rsid w:val="004D1B2E"/>
    <w:rsid w:val="004D7B5F"/>
    <w:rsid w:val="004E1192"/>
    <w:rsid w:val="004E1CF5"/>
    <w:rsid w:val="004E4CD7"/>
    <w:rsid w:val="004F01B6"/>
    <w:rsid w:val="004F46B8"/>
    <w:rsid w:val="004F58E6"/>
    <w:rsid w:val="004F5E3C"/>
    <w:rsid w:val="00503F62"/>
    <w:rsid w:val="00510E54"/>
    <w:rsid w:val="005127F0"/>
    <w:rsid w:val="00512C69"/>
    <w:rsid w:val="00513790"/>
    <w:rsid w:val="0051571C"/>
    <w:rsid w:val="00520AA2"/>
    <w:rsid w:val="005216B7"/>
    <w:rsid w:val="00521A4B"/>
    <w:rsid w:val="005225E3"/>
    <w:rsid w:val="00523DC7"/>
    <w:rsid w:val="00525E51"/>
    <w:rsid w:val="00530AD6"/>
    <w:rsid w:val="00531643"/>
    <w:rsid w:val="0053787C"/>
    <w:rsid w:val="00537D2B"/>
    <w:rsid w:val="0055086A"/>
    <w:rsid w:val="005527B3"/>
    <w:rsid w:val="00553DDC"/>
    <w:rsid w:val="0055631D"/>
    <w:rsid w:val="00556F94"/>
    <w:rsid w:val="00562380"/>
    <w:rsid w:val="005629BF"/>
    <w:rsid w:val="00563DA7"/>
    <w:rsid w:val="005665DC"/>
    <w:rsid w:val="00570743"/>
    <w:rsid w:val="00572403"/>
    <w:rsid w:val="005728D8"/>
    <w:rsid w:val="00573424"/>
    <w:rsid w:val="00573C97"/>
    <w:rsid w:val="005746F8"/>
    <w:rsid w:val="005775C4"/>
    <w:rsid w:val="005917F2"/>
    <w:rsid w:val="005950D8"/>
    <w:rsid w:val="005957D8"/>
    <w:rsid w:val="005A107B"/>
    <w:rsid w:val="005A1C7B"/>
    <w:rsid w:val="005A1E12"/>
    <w:rsid w:val="005A66CE"/>
    <w:rsid w:val="005B3F50"/>
    <w:rsid w:val="005B4BA9"/>
    <w:rsid w:val="005B55A5"/>
    <w:rsid w:val="005B5DEC"/>
    <w:rsid w:val="005B6A50"/>
    <w:rsid w:val="005B6F14"/>
    <w:rsid w:val="005C1153"/>
    <w:rsid w:val="005C2226"/>
    <w:rsid w:val="005C48B2"/>
    <w:rsid w:val="005D3DAB"/>
    <w:rsid w:val="005D4FF4"/>
    <w:rsid w:val="005D6281"/>
    <w:rsid w:val="005E7817"/>
    <w:rsid w:val="005F3E59"/>
    <w:rsid w:val="005F5AF8"/>
    <w:rsid w:val="005F6B35"/>
    <w:rsid w:val="005F79E9"/>
    <w:rsid w:val="00600C14"/>
    <w:rsid w:val="00607510"/>
    <w:rsid w:val="006106E7"/>
    <w:rsid w:val="00610C2C"/>
    <w:rsid w:val="006135F0"/>
    <w:rsid w:val="0062087E"/>
    <w:rsid w:val="006256B1"/>
    <w:rsid w:val="00627A4E"/>
    <w:rsid w:val="006370DF"/>
    <w:rsid w:val="00643B03"/>
    <w:rsid w:val="00644ECE"/>
    <w:rsid w:val="006507BF"/>
    <w:rsid w:val="00652A33"/>
    <w:rsid w:val="006542F2"/>
    <w:rsid w:val="00656473"/>
    <w:rsid w:val="00663B5E"/>
    <w:rsid w:val="006747D2"/>
    <w:rsid w:val="00675B75"/>
    <w:rsid w:val="006768C6"/>
    <w:rsid w:val="006810B5"/>
    <w:rsid w:val="00682BC6"/>
    <w:rsid w:val="006837C2"/>
    <w:rsid w:val="00683D85"/>
    <w:rsid w:val="006842BD"/>
    <w:rsid w:val="00685AD6"/>
    <w:rsid w:val="006860B7"/>
    <w:rsid w:val="00686862"/>
    <w:rsid w:val="00693353"/>
    <w:rsid w:val="00693F57"/>
    <w:rsid w:val="00694418"/>
    <w:rsid w:val="006946DB"/>
    <w:rsid w:val="00695E8F"/>
    <w:rsid w:val="006979AD"/>
    <w:rsid w:val="00697FC2"/>
    <w:rsid w:val="006A0E17"/>
    <w:rsid w:val="006A3F5A"/>
    <w:rsid w:val="006A52F4"/>
    <w:rsid w:val="006A6FC1"/>
    <w:rsid w:val="006B2A37"/>
    <w:rsid w:val="006B4944"/>
    <w:rsid w:val="006B59BF"/>
    <w:rsid w:val="006B5A5D"/>
    <w:rsid w:val="006C35B6"/>
    <w:rsid w:val="006C5199"/>
    <w:rsid w:val="006C6F5C"/>
    <w:rsid w:val="006D2FAD"/>
    <w:rsid w:val="006D464F"/>
    <w:rsid w:val="006D61E6"/>
    <w:rsid w:val="006D6B7B"/>
    <w:rsid w:val="006D73C5"/>
    <w:rsid w:val="006D7C03"/>
    <w:rsid w:val="006E1DDA"/>
    <w:rsid w:val="006E2C10"/>
    <w:rsid w:val="006F2D21"/>
    <w:rsid w:val="007046A5"/>
    <w:rsid w:val="007055F0"/>
    <w:rsid w:val="00705C50"/>
    <w:rsid w:val="00707CAB"/>
    <w:rsid w:val="007118BB"/>
    <w:rsid w:val="0071210E"/>
    <w:rsid w:val="00717960"/>
    <w:rsid w:val="00722B89"/>
    <w:rsid w:val="0072323D"/>
    <w:rsid w:val="007250DA"/>
    <w:rsid w:val="007358D6"/>
    <w:rsid w:val="00740FF7"/>
    <w:rsid w:val="00741162"/>
    <w:rsid w:val="007425B9"/>
    <w:rsid w:val="00743868"/>
    <w:rsid w:val="00746A5D"/>
    <w:rsid w:val="007528B2"/>
    <w:rsid w:val="007534BF"/>
    <w:rsid w:val="00761103"/>
    <w:rsid w:val="007627BC"/>
    <w:rsid w:val="00772AA6"/>
    <w:rsid w:val="007758B5"/>
    <w:rsid w:val="007803ED"/>
    <w:rsid w:val="00780586"/>
    <w:rsid w:val="0078326E"/>
    <w:rsid w:val="00784E86"/>
    <w:rsid w:val="007861E4"/>
    <w:rsid w:val="0078707F"/>
    <w:rsid w:val="007872E2"/>
    <w:rsid w:val="00790904"/>
    <w:rsid w:val="007A159E"/>
    <w:rsid w:val="007A458B"/>
    <w:rsid w:val="007A4950"/>
    <w:rsid w:val="007A6F2F"/>
    <w:rsid w:val="007B011B"/>
    <w:rsid w:val="007B5711"/>
    <w:rsid w:val="007C0C4C"/>
    <w:rsid w:val="007C0F8B"/>
    <w:rsid w:val="007C1360"/>
    <w:rsid w:val="007C4C1C"/>
    <w:rsid w:val="007C6720"/>
    <w:rsid w:val="007C6F6E"/>
    <w:rsid w:val="007D23B4"/>
    <w:rsid w:val="007D4AE0"/>
    <w:rsid w:val="007D536E"/>
    <w:rsid w:val="007E379F"/>
    <w:rsid w:val="007E6874"/>
    <w:rsid w:val="007F411C"/>
    <w:rsid w:val="007F56DE"/>
    <w:rsid w:val="007F6981"/>
    <w:rsid w:val="007F6B51"/>
    <w:rsid w:val="00803A85"/>
    <w:rsid w:val="00803E6F"/>
    <w:rsid w:val="008045F7"/>
    <w:rsid w:val="00813030"/>
    <w:rsid w:val="008207BF"/>
    <w:rsid w:val="00830E84"/>
    <w:rsid w:val="008339E3"/>
    <w:rsid w:val="00834E1E"/>
    <w:rsid w:val="00841A27"/>
    <w:rsid w:val="00845248"/>
    <w:rsid w:val="00852301"/>
    <w:rsid w:val="00854604"/>
    <w:rsid w:val="00855B15"/>
    <w:rsid w:val="0086441A"/>
    <w:rsid w:val="008664C7"/>
    <w:rsid w:val="00867C94"/>
    <w:rsid w:val="0087038D"/>
    <w:rsid w:val="008709A5"/>
    <w:rsid w:val="00876A4D"/>
    <w:rsid w:val="00876E24"/>
    <w:rsid w:val="00880B2F"/>
    <w:rsid w:val="0088596F"/>
    <w:rsid w:val="00885BBF"/>
    <w:rsid w:val="00890DCE"/>
    <w:rsid w:val="00895396"/>
    <w:rsid w:val="008975CE"/>
    <w:rsid w:val="008A0802"/>
    <w:rsid w:val="008B2FE1"/>
    <w:rsid w:val="008B325D"/>
    <w:rsid w:val="008B3CFD"/>
    <w:rsid w:val="008B76D7"/>
    <w:rsid w:val="008C0647"/>
    <w:rsid w:val="008C1B4A"/>
    <w:rsid w:val="008C3FDE"/>
    <w:rsid w:val="008C5194"/>
    <w:rsid w:val="008C603B"/>
    <w:rsid w:val="008D42C1"/>
    <w:rsid w:val="008E0B1E"/>
    <w:rsid w:val="008E16F7"/>
    <w:rsid w:val="008E27AD"/>
    <w:rsid w:val="008E4348"/>
    <w:rsid w:val="008E57DA"/>
    <w:rsid w:val="008E6251"/>
    <w:rsid w:val="008F252B"/>
    <w:rsid w:val="008F5752"/>
    <w:rsid w:val="008F721B"/>
    <w:rsid w:val="00903195"/>
    <w:rsid w:val="00910C09"/>
    <w:rsid w:val="00912F7F"/>
    <w:rsid w:val="00915D63"/>
    <w:rsid w:val="00916AF4"/>
    <w:rsid w:val="0092093B"/>
    <w:rsid w:val="00920EDE"/>
    <w:rsid w:val="00922F5F"/>
    <w:rsid w:val="009302E3"/>
    <w:rsid w:val="00931493"/>
    <w:rsid w:val="009325B5"/>
    <w:rsid w:val="009328AF"/>
    <w:rsid w:val="00936A4A"/>
    <w:rsid w:val="00937124"/>
    <w:rsid w:val="009466F8"/>
    <w:rsid w:val="00947F7B"/>
    <w:rsid w:val="00950446"/>
    <w:rsid w:val="00951367"/>
    <w:rsid w:val="0095210F"/>
    <w:rsid w:val="009536CF"/>
    <w:rsid w:val="00953F98"/>
    <w:rsid w:val="00954523"/>
    <w:rsid w:val="00954668"/>
    <w:rsid w:val="009570A8"/>
    <w:rsid w:val="009653E6"/>
    <w:rsid w:val="009660A5"/>
    <w:rsid w:val="00971C78"/>
    <w:rsid w:val="00973C63"/>
    <w:rsid w:val="009762C3"/>
    <w:rsid w:val="00980ACE"/>
    <w:rsid w:val="0098169A"/>
    <w:rsid w:val="009823A9"/>
    <w:rsid w:val="00984237"/>
    <w:rsid w:val="00984AB4"/>
    <w:rsid w:val="009852ED"/>
    <w:rsid w:val="00990B66"/>
    <w:rsid w:val="00992526"/>
    <w:rsid w:val="00992846"/>
    <w:rsid w:val="0099328A"/>
    <w:rsid w:val="009949F4"/>
    <w:rsid w:val="00997A02"/>
    <w:rsid w:val="009A178E"/>
    <w:rsid w:val="009A5906"/>
    <w:rsid w:val="009B0EC3"/>
    <w:rsid w:val="009B52CF"/>
    <w:rsid w:val="009C1A7B"/>
    <w:rsid w:val="009D1883"/>
    <w:rsid w:val="009D3DF3"/>
    <w:rsid w:val="009D7078"/>
    <w:rsid w:val="009E566B"/>
    <w:rsid w:val="009E718F"/>
    <w:rsid w:val="009E7ADE"/>
    <w:rsid w:val="009F0F5F"/>
    <w:rsid w:val="009F1394"/>
    <w:rsid w:val="009F1AB7"/>
    <w:rsid w:val="00A06547"/>
    <w:rsid w:val="00A07148"/>
    <w:rsid w:val="00A11827"/>
    <w:rsid w:val="00A127DA"/>
    <w:rsid w:val="00A129FF"/>
    <w:rsid w:val="00A140A0"/>
    <w:rsid w:val="00A14D30"/>
    <w:rsid w:val="00A1658A"/>
    <w:rsid w:val="00A30ECB"/>
    <w:rsid w:val="00A34F8A"/>
    <w:rsid w:val="00A35188"/>
    <w:rsid w:val="00A41E5E"/>
    <w:rsid w:val="00A43AB2"/>
    <w:rsid w:val="00A458ED"/>
    <w:rsid w:val="00A46B19"/>
    <w:rsid w:val="00A604A5"/>
    <w:rsid w:val="00A65CCA"/>
    <w:rsid w:val="00A71C02"/>
    <w:rsid w:val="00A74827"/>
    <w:rsid w:val="00A758D3"/>
    <w:rsid w:val="00A75FEF"/>
    <w:rsid w:val="00A76335"/>
    <w:rsid w:val="00A77EB7"/>
    <w:rsid w:val="00A814FC"/>
    <w:rsid w:val="00A832D5"/>
    <w:rsid w:val="00A84B4D"/>
    <w:rsid w:val="00A85E68"/>
    <w:rsid w:val="00A862B7"/>
    <w:rsid w:val="00A8658B"/>
    <w:rsid w:val="00A8719B"/>
    <w:rsid w:val="00A87888"/>
    <w:rsid w:val="00A94A39"/>
    <w:rsid w:val="00A96376"/>
    <w:rsid w:val="00A978C6"/>
    <w:rsid w:val="00AA1286"/>
    <w:rsid w:val="00AA4753"/>
    <w:rsid w:val="00AA69E5"/>
    <w:rsid w:val="00AB187A"/>
    <w:rsid w:val="00AB1BA0"/>
    <w:rsid w:val="00AB2BD8"/>
    <w:rsid w:val="00AB413F"/>
    <w:rsid w:val="00AB44C8"/>
    <w:rsid w:val="00AB46E2"/>
    <w:rsid w:val="00AB65FD"/>
    <w:rsid w:val="00AB6F48"/>
    <w:rsid w:val="00AC30E0"/>
    <w:rsid w:val="00AC7DB0"/>
    <w:rsid w:val="00AD28FD"/>
    <w:rsid w:val="00AD2C08"/>
    <w:rsid w:val="00AD46B4"/>
    <w:rsid w:val="00AE011A"/>
    <w:rsid w:val="00AE20DC"/>
    <w:rsid w:val="00AE7FB9"/>
    <w:rsid w:val="00AF2590"/>
    <w:rsid w:val="00AF5244"/>
    <w:rsid w:val="00B03EA3"/>
    <w:rsid w:val="00B114C4"/>
    <w:rsid w:val="00B14752"/>
    <w:rsid w:val="00B164BF"/>
    <w:rsid w:val="00B20CDD"/>
    <w:rsid w:val="00B227A8"/>
    <w:rsid w:val="00B23A9B"/>
    <w:rsid w:val="00B24CDE"/>
    <w:rsid w:val="00B310EE"/>
    <w:rsid w:val="00B35FCC"/>
    <w:rsid w:val="00B366AD"/>
    <w:rsid w:val="00B41434"/>
    <w:rsid w:val="00B43FBD"/>
    <w:rsid w:val="00B4461E"/>
    <w:rsid w:val="00B479BE"/>
    <w:rsid w:val="00B50FE3"/>
    <w:rsid w:val="00B53303"/>
    <w:rsid w:val="00B557BC"/>
    <w:rsid w:val="00B56AF9"/>
    <w:rsid w:val="00B57CBF"/>
    <w:rsid w:val="00B61460"/>
    <w:rsid w:val="00B6642B"/>
    <w:rsid w:val="00B6779E"/>
    <w:rsid w:val="00B70818"/>
    <w:rsid w:val="00B709C2"/>
    <w:rsid w:val="00B70D61"/>
    <w:rsid w:val="00B71432"/>
    <w:rsid w:val="00B72543"/>
    <w:rsid w:val="00B736A4"/>
    <w:rsid w:val="00B737A6"/>
    <w:rsid w:val="00B7410D"/>
    <w:rsid w:val="00B76C79"/>
    <w:rsid w:val="00B8225E"/>
    <w:rsid w:val="00B85A4A"/>
    <w:rsid w:val="00B86E08"/>
    <w:rsid w:val="00B90CE5"/>
    <w:rsid w:val="00B90FB0"/>
    <w:rsid w:val="00B9200E"/>
    <w:rsid w:val="00B92A33"/>
    <w:rsid w:val="00B92D97"/>
    <w:rsid w:val="00BA45E2"/>
    <w:rsid w:val="00BB1A20"/>
    <w:rsid w:val="00BB337A"/>
    <w:rsid w:val="00BB3967"/>
    <w:rsid w:val="00BC295F"/>
    <w:rsid w:val="00BC3195"/>
    <w:rsid w:val="00BC62CB"/>
    <w:rsid w:val="00BC6C04"/>
    <w:rsid w:val="00BD2D7A"/>
    <w:rsid w:val="00BD5EC1"/>
    <w:rsid w:val="00BD7F95"/>
    <w:rsid w:val="00BE1A5F"/>
    <w:rsid w:val="00BE38A1"/>
    <w:rsid w:val="00BE6252"/>
    <w:rsid w:val="00BE77E8"/>
    <w:rsid w:val="00BF4A00"/>
    <w:rsid w:val="00BF54A4"/>
    <w:rsid w:val="00BF7AEE"/>
    <w:rsid w:val="00C113D0"/>
    <w:rsid w:val="00C12E9B"/>
    <w:rsid w:val="00C20F86"/>
    <w:rsid w:val="00C2157C"/>
    <w:rsid w:val="00C2499F"/>
    <w:rsid w:val="00C2738D"/>
    <w:rsid w:val="00C30077"/>
    <w:rsid w:val="00C37D46"/>
    <w:rsid w:val="00C40B16"/>
    <w:rsid w:val="00C41B32"/>
    <w:rsid w:val="00C42E5E"/>
    <w:rsid w:val="00C460BC"/>
    <w:rsid w:val="00C46E81"/>
    <w:rsid w:val="00C47705"/>
    <w:rsid w:val="00C47FA5"/>
    <w:rsid w:val="00C50256"/>
    <w:rsid w:val="00C52969"/>
    <w:rsid w:val="00C53CA9"/>
    <w:rsid w:val="00C54380"/>
    <w:rsid w:val="00C575B8"/>
    <w:rsid w:val="00C5783B"/>
    <w:rsid w:val="00C64DA1"/>
    <w:rsid w:val="00C6596E"/>
    <w:rsid w:val="00C66313"/>
    <w:rsid w:val="00C90306"/>
    <w:rsid w:val="00C90B01"/>
    <w:rsid w:val="00C90BAF"/>
    <w:rsid w:val="00C92F4A"/>
    <w:rsid w:val="00C948EC"/>
    <w:rsid w:val="00C97CA4"/>
    <w:rsid w:val="00CA0D9E"/>
    <w:rsid w:val="00CA254C"/>
    <w:rsid w:val="00CA32B8"/>
    <w:rsid w:val="00CA3D28"/>
    <w:rsid w:val="00CA4004"/>
    <w:rsid w:val="00CA44EC"/>
    <w:rsid w:val="00CA4BCB"/>
    <w:rsid w:val="00CA5001"/>
    <w:rsid w:val="00CB387A"/>
    <w:rsid w:val="00CC03C7"/>
    <w:rsid w:val="00CC1F50"/>
    <w:rsid w:val="00CD105E"/>
    <w:rsid w:val="00CD6CE8"/>
    <w:rsid w:val="00CD6F69"/>
    <w:rsid w:val="00CE075A"/>
    <w:rsid w:val="00CE13E9"/>
    <w:rsid w:val="00CE3441"/>
    <w:rsid w:val="00CF1183"/>
    <w:rsid w:val="00CF18B7"/>
    <w:rsid w:val="00CF2F99"/>
    <w:rsid w:val="00CF47AB"/>
    <w:rsid w:val="00CF5F72"/>
    <w:rsid w:val="00D00C12"/>
    <w:rsid w:val="00D00DF7"/>
    <w:rsid w:val="00D025E8"/>
    <w:rsid w:val="00D07E6C"/>
    <w:rsid w:val="00D13466"/>
    <w:rsid w:val="00D16C30"/>
    <w:rsid w:val="00D239B2"/>
    <w:rsid w:val="00D246B8"/>
    <w:rsid w:val="00D26BDE"/>
    <w:rsid w:val="00D278A3"/>
    <w:rsid w:val="00D3019D"/>
    <w:rsid w:val="00D31DD8"/>
    <w:rsid w:val="00D336D1"/>
    <w:rsid w:val="00D3715A"/>
    <w:rsid w:val="00D40BA8"/>
    <w:rsid w:val="00D44310"/>
    <w:rsid w:val="00D4431D"/>
    <w:rsid w:val="00D45147"/>
    <w:rsid w:val="00D45677"/>
    <w:rsid w:val="00D56BF9"/>
    <w:rsid w:val="00D5788E"/>
    <w:rsid w:val="00D60107"/>
    <w:rsid w:val="00D62658"/>
    <w:rsid w:val="00D6303E"/>
    <w:rsid w:val="00D64C99"/>
    <w:rsid w:val="00D66167"/>
    <w:rsid w:val="00D67D8A"/>
    <w:rsid w:val="00D67E86"/>
    <w:rsid w:val="00D67F3B"/>
    <w:rsid w:val="00D71DA3"/>
    <w:rsid w:val="00D746F0"/>
    <w:rsid w:val="00D818A1"/>
    <w:rsid w:val="00D82A1B"/>
    <w:rsid w:val="00D837ED"/>
    <w:rsid w:val="00D83B04"/>
    <w:rsid w:val="00D84BDF"/>
    <w:rsid w:val="00D857E9"/>
    <w:rsid w:val="00D91D1B"/>
    <w:rsid w:val="00D952C1"/>
    <w:rsid w:val="00D97F5C"/>
    <w:rsid w:val="00DA154C"/>
    <w:rsid w:val="00DA6591"/>
    <w:rsid w:val="00DB4946"/>
    <w:rsid w:val="00DC0228"/>
    <w:rsid w:val="00DC0C3E"/>
    <w:rsid w:val="00DC1C3E"/>
    <w:rsid w:val="00DC3CAE"/>
    <w:rsid w:val="00DC4512"/>
    <w:rsid w:val="00DD3173"/>
    <w:rsid w:val="00DD7EAF"/>
    <w:rsid w:val="00DE07A7"/>
    <w:rsid w:val="00DE1314"/>
    <w:rsid w:val="00DE14FC"/>
    <w:rsid w:val="00DE3CBB"/>
    <w:rsid w:val="00DE57C7"/>
    <w:rsid w:val="00DE7C2A"/>
    <w:rsid w:val="00DF1F34"/>
    <w:rsid w:val="00DF231C"/>
    <w:rsid w:val="00DF4F18"/>
    <w:rsid w:val="00DF68E6"/>
    <w:rsid w:val="00E020FA"/>
    <w:rsid w:val="00E06743"/>
    <w:rsid w:val="00E14EDA"/>
    <w:rsid w:val="00E164BC"/>
    <w:rsid w:val="00E16FEF"/>
    <w:rsid w:val="00E17C08"/>
    <w:rsid w:val="00E205FE"/>
    <w:rsid w:val="00E20E99"/>
    <w:rsid w:val="00E238B3"/>
    <w:rsid w:val="00E251BD"/>
    <w:rsid w:val="00E349F8"/>
    <w:rsid w:val="00E40857"/>
    <w:rsid w:val="00E40EC4"/>
    <w:rsid w:val="00E4283B"/>
    <w:rsid w:val="00E46F96"/>
    <w:rsid w:val="00E63187"/>
    <w:rsid w:val="00E639FD"/>
    <w:rsid w:val="00E70488"/>
    <w:rsid w:val="00E7204F"/>
    <w:rsid w:val="00E735A7"/>
    <w:rsid w:val="00E8071D"/>
    <w:rsid w:val="00E8699D"/>
    <w:rsid w:val="00E92207"/>
    <w:rsid w:val="00E9597D"/>
    <w:rsid w:val="00EA4C2F"/>
    <w:rsid w:val="00EA5B28"/>
    <w:rsid w:val="00EA6CB7"/>
    <w:rsid w:val="00EB4F08"/>
    <w:rsid w:val="00EB657F"/>
    <w:rsid w:val="00EC0BC1"/>
    <w:rsid w:val="00EC0C0F"/>
    <w:rsid w:val="00EC0CF4"/>
    <w:rsid w:val="00EC4452"/>
    <w:rsid w:val="00EC7CC1"/>
    <w:rsid w:val="00ED3C9C"/>
    <w:rsid w:val="00ED6EC6"/>
    <w:rsid w:val="00EE0B06"/>
    <w:rsid w:val="00EE39A1"/>
    <w:rsid w:val="00EF1D96"/>
    <w:rsid w:val="00EF2499"/>
    <w:rsid w:val="00EF3C51"/>
    <w:rsid w:val="00EF4349"/>
    <w:rsid w:val="00EF597B"/>
    <w:rsid w:val="00EF5984"/>
    <w:rsid w:val="00EF74F7"/>
    <w:rsid w:val="00F00EBE"/>
    <w:rsid w:val="00F00EDF"/>
    <w:rsid w:val="00F03A66"/>
    <w:rsid w:val="00F06A02"/>
    <w:rsid w:val="00F07496"/>
    <w:rsid w:val="00F12053"/>
    <w:rsid w:val="00F21676"/>
    <w:rsid w:val="00F2335A"/>
    <w:rsid w:val="00F24921"/>
    <w:rsid w:val="00F24C89"/>
    <w:rsid w:val="00F262DE"/>
    <w:rsid w:val="00F35194"/>
    <w:rsid w:val="00F35DF3"/>
    <w:rsid w:val="00F47A93"/>
    <w:rsid w:val="00F51591"/>
    <w:rsid w:val="00F52151"/>
    <w:rsid w:val="00F52719"/>
    <w:rsid w:val="00F52FDA"/>
    <w:rsid w:val="00F553DC"/>
    <w:rsid w:val="00F6264C"/>
    <w:rsid w:val="00F66681"/>
    <w:rsid w:val="00F717DB"/>
    <w:rsid w:val="00F7302A"/>
    <w:rsid w:val="00F740C1"/>
    <w:rsid w:val="00F767C2"/>
    <w:rsid w:val="00F76AF5"/>
    <w:rsid w:val="00F81C70"/>
    <w:rsid w:val="00F85369"/>
    <w:rsid w:val="00F858EF"/>
    <w:rsid w:val="00F85BF7"/>
    <w:rsid w:val="00F92707"/>
    <w:rsid w:val="00F929FF"/>
    <w:rsid w:val="00F96777"/>
    <w:rsid w:val="00FA14EC"/>
    <w:rsid w:val="00FA1709"/>
    <w:rsid w:val="00FA1B73"/>
    <w:rsid w:val="00FA1FF1"/>
    <w:rsid w:val="00FA523C"/>
    <w:rsid w:val="00FA5526"/>
    <w:rsid w:val="00FA6675"/>
    <w:rsid w:val="00FB10FE"/>
    <w:rsid w:val="00FB391E"/>
    <w:rsid w:val="00FB4DD6"/>
    <w:rsid w:val="00FC1A15"/>
    <w:rsid w:val="00FC5AF6"/>
    <w:rsid w:val="00FD292E"/>
    <w:rsid w:val="00FD3BEF"/>
    <w:rsid w:val="00FD41E3"/>
    <w:rsid w:val="00FE091A"/>
    <w:rsid w:val="00FE0F7F"/>
    <w:rsid w:val="00FE7350"/>
    <w:rsid w:val="00FE75A2"/>
    <w:rsid w:val="00FF3E4C"/>
    <w:rsid w:val="00FF449F"/>
    <w:rsid w:val="00FF482B"/>
    <w:rsid w:val="00FF55F6"/>
    <w:rsid w:val="00FF581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162F"/>
  <w15:chartTrackingRefBased/>
  <w15:docId w15:val="{347935A9-B858-4D6E-BC9A-E3A6B325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CB"/>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2"/>
      </w:numPr>
      <w:tabs>
        <w:tab w:val="right" w:pos="9356"/>
      </w:tabs>
      <w:spacing w:before="60" w:after="120"/>
    </w:pPr>
    <w:rPr>
      <w:b/>
      <w:color w:val="000000" w:themeColor="text1"/>
      <w:lang w:val="en-GB"/>
    </w:rPr>
  </w:style>
  <w:style w:type="paragraph" w:customStyle="1" w:styleId="Agendaitemlevel3">
    <w:name w:val="Agenda item level 3"/>
    <w:qFormat/>
    <w:rsid w:val="00E63187"/>
    <w:pPr>
      <w:numPr>
        <w:ilvl w:val="2"/>
        <w:numId w:val="2"/>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2"/>
      </w:numPr>
      <w:tabs>
        <w:tab w:val="right" w:pos="9356"/>
      </w:tabs>
      <w:spacing w:before="60" w:after="60"/>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styleId="NoSpacing">
    <w:name w:val="No Spacing"/>
    <w:uiPriority w:val="4"/>
    <w:rsid w:val="00AA69E5"/>
    <w:pPr>
      <w:spacing w:after="0" w:line="240" w:lineRule="auto"/>
      <w:jc w:val="both"/>
    </w:pPr>
    <w:rPr>
      <w:lang w:val="en-GB"/>
    </w:rPr>
  </w:style>
  <w:style w:type="character" w:styleId="Hyperlink">
    <w:name w:val="Hyperlink"/>
    <w:basedOn w:val="DefaultParagraphFont"/>
    <w:uiPriority w:val="99"/>
    <w:unhideWhenUsed/>
    <w:rsid w:val="005C48B2"/>
    <w:rPr>
      <w:color w:val="0000FF" w:themeColor="hyperlink"/>
      <w:u w:val="single"/>
    </w:rPr>
  </w:style>
  <w:style w:type="character" w:styleId="UnresolvedMention">
    <w:name w:val="Unresolved Mention"/>
    <w:basedOn w:val="DefaultParagraphFont"/>
    <w:uiPriority w:val="99"/>
    <w:semiHidden/>
    <w:unhideWhenUsed/>
    <w:rsid w:val="005C48B2"/>
    <w:rPr>
      <w:color w:val="605E5C"/>
      <w:shd w:val="clear" w:color="auto" w:fill="E1DFDD"/>
    </w:rPr>
  </w:style>
  <w:style w:type="character" w:styleId="CommentReference">
    <w:name w:val="annotation reference"/>
    <w:basedOn w:val="DefaultParagraphFont"/>
    <w:uiPriority w:val="99"/>
    <w:semiHidden/>
    <w:unhideWhenUsed/>
    <w:rsid w:val="00803E6F"/>
    <w:rPr>
      <w:sz w:val="16"/>
      <w:szCs w:val="16"/>
    </w:rPr>
  </w:style>
  <w:style w:type="paragraph" w:styleId="CommentText">
    <w:name w:val="annotation text"/>
    <w:basedOn w:val="Normal"/>
    <w:link w:val="CommentTextChar"/>
    <w:uiPriority w:val="99"/>
    <w:unhideWhenUsed/>
    <w:rsid w:val="00803E6F"/>
    <w:pPr>
      <w:spacing w:line="240" w:lineRule="auto"/>
    </w:pPr>
    <w:rPr>
      <w:sz w:val="20"/>
      <w:szCs w:val="20"/>
    </w:rPr>
  </w:style>
  <w:style w:type="character" w:customStyle="1" w:styleId="CommentTextChar">
    <w:name w:val="Comment Text Char"/>
    <w:basedOn w:val="DefaultParagraphFont"/>
    <w:link w:val="CommentText"/>
    <w:uiPriority w:val="99"/>
    <w:rsid w:val="00803E6F"/>
    <w:rPr>
      <w:sz w:val="20"/>
      <w:szCs w:val="20"/>
      <w:lang w:val="en-GB"/>
    </w:rPr>
  </w:style>
  <w:style w:type="paragraph" w:styleId="CommentSubject">
    <w:name w:val="annotation subject"/>
    <w:basedOn w:val="CommentText"/>
    <w:next w:val="CommentText"/>
    <w:link w:val="CommentSubjectChar"/>
    <w:uiPriority w:val="99"/>
    <w:semiHidden/>
    <w:unhideWhenUsed/>
    <w:rsid w:val="00803E6F"/>
    <w:rPr>
      <w:b/>
      <w:bCs/>
    </w:rPr>
  </w:style>
  <w:style w:type="character" w:customStyle="1" w:styleId="CommentSubjectChar">
    <w:name w:val="Comment Subject Char"/>
    <w:basedOn w:val="CommentTextChar"/>
    <w:link w:val="CommentSubject"/>
    <w:uiPriority w:val="99"/>
    <w:semiHidden/>
    <w:rsid w:val="00803E6F"/>
    <w:rPr>
      <w:b/>
      <w:bCs/>
      <w:sz w:val="20"/>
      <w:szCs w:val="20"/>
      <w:lang w:val="en-GB"/>
    </w:rPr>
  </w:style>
  <w:style w:type="character" w:styleId="Mention">
    <w:name w:val="Mention"/>
    <w:basedOn w:val="DefaultParagraphFont"/>
    <w:uiPriority w:val="99"/>
    <w:unhideWhenUsed/>
    <w:rsid w:val="00803E6F"/>
    <w:rPr>
      <w:color w:val="2B579A"/>
      <w:shd w:val="clear" w:color="auto" w:fill="E1DFDD"/>
    </w:rPr>
  </w:style>
  <w:style w:type="paragraph" w:styleId="Revision">
    <w:name w:val="Revision"/>
    <w:hidden/>
    <w:uiPriority w:val="99"/>
    <w:semiHidden/>
    <w:rsid w:val="003F4001"/>
    <w:pPr>
      <w:spacing w:after="0" w:line="240" w:lineRule="auto"/>
    </w:pPr>
    <w:rPr>
      <w:lang w:val="en-GB"/>
    </w:rPr>
  </w:style>
  <w:style w:type="table" w:customStyle="1" w:styleId="TableGrid1">
    <w:name w:val="Table Grid1"/>
    <w:basedOn w:val="TableNormal"/>
    <w:next w:val="TableGrid"/>
    <w:uiPriority w:val="39"/>
    <w:rsid w:val="00382C72"/>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5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058">
      <w:bodyDiv w:val="1"/>
      <w:marLeft w:val="0"/>
      <w:marRight w:val="0"/>
      <w:marTop w:val="0"/>
      <w:marBottom w:val="0"/>
      <w:divBdr>
        <w:top w:val="none" w:sz="0" w:space="0" w:color="auto"/>
        <w:left w:val="none" w:sz="0" w:space="0" w:color="auto"/>
        <w:bottom w:val="none" w:sz="0" w:space="0" w:color="auto"/>
        <w:right w:val="none" w:sz="0" w:space="0" w:color="auto"/>
      </w:divBdr>
    </w:div>
    <w:div w:id="90786958">
      <w:bodyDiv w:val="1"/>
      <w:marLeft w:val="0"/>
      <w:marRight w:val="0"/>
      <w:marTop w:val="0"/>
      <w:marBottom w:val="0"/>
      <w:divBdr>
        <w:top w:val="none" w:sz="0" w:space="0" w:color="auto"/>
        <w:left w:val="none" w:sz="0" w:space="0" w:color="auto"/>
        <w:bottom w:val="none" w:sz="0" w:space="0" w:color="auto"/>
        <w:right w:val="none" w:sz="0" w:space="0" w:color="auto"/>
      </w:divBdr>
    </w:div>
    <w:div w:id="97916106">
      <w:bodyDiv w:val="1"/>
      <w:marLeft w:val="0"/>
      <w:marRight w:val="0"/>
      <w:marTop w:val="0"/>
      <w:marBottom w:val="0"/>
      <w:divBdr>
        <w:top w:val="none" w:sz="0" w:space="0" w:color="auto"/>
        <w:left w:val="none" w:sz="0" w:space="0" w:color="auto"/>
        <w:bottom w:val="none" w:sz="0" w:space="0" w:color="auto"/>
        <w:right w:val="none" w:sz="0" w:space="0" w:color="auto"/>
      </w:divBdr>
    </w:div>
    <w:div w:id="171604960">
      <w:bodyDiv w:val="1"/>
      <w:marLeft w:val="0"/>
      <w:marRight w:val="0"/>
      <w:marTop w:val="0"/>
      <w:marBottom w:val="0"/>
      <w:divBdr>
        <w:top w:val="none" w:sz="0" w:space="0" w:color="auto"/>
        <w:left w:val="none" w:sz="0" w:space="0" w:color="auto"/>
        <w:bottom w:val="none" w:sz="0" w:space="0" w:color="auto"/>
        <w:right w:val="none" w:sz="0" w:space="0" w:color="auto"/>
      </w:divBdr>
    </w:div>
    <w:div w:id="200946276">
      <w:bodyDiv w:val="1"/>
      <w:marLeft w:val="0"/>
      <w:marRight w:val="0"/>
      <w:marTop w:val="0"/>
      <w:marBottom w:val="0"/>
      <w:divBdr>
        <w:top w:val="none" w:sz="0" w:space="0" w:color="auto"/>
        <w:left w:val="none" w:sz="0" w:space="0" w:color="auto"/>
        <w:bottom w:val="none" w:sz="0" w:space="0" w:color="auto"/>
        <w:right w:val="none" w:sz="0" w:space="0" w:color="auto"/>
      </w:divBdr>
    </w:div>
    <w:div w:id="229535720">
      <w:bodyDiv w:val="1"/>
      <w:marLeft w:val="0"/>
      <w:marRight w:val="0"/>
      <w:marTop w:val="0"/>
      <w:marBottom w:val="0"/>
      <w:divBdr>
        <w:top w:val="none" w:sz="0" w:space="0" w:color="auto"/>
        <w:left w:val="none" w:sz="0" w:space="0" w:color="auto"/>
        <w:bottom w:val="none" w:sz="0" w:space="0" w:color="auto"/>
        <w:right w:val="none" w:sz="0" w:space="0" w:color="auto"/>
      </w:divBdr>
    </w:div>
    <w:div w:id="374427887">
      <w:bodyDiv w:val="1"/>
      <w:marLeft w:val="0"/>
      <w:marRight w:val="0"/>
      <w:marTop w:val="0"/>
      <w:marBottom w:val="0"/>
      <w:divBdr>
        <w:top w:val="none" w:sz="0" w:space="0" w:color="auto"/>
        <w:left w:val="none" w:sz="0" w:space="0" w:color="auto"/>
        <w:bottom w:val="none" w:sz="0" w:space="0" w:color="auto"/>
        <w:right w:val="none" w:sz="0" w:space="0" w:color="auto"/>
      </w:divBdr>
    </w:div>
    <w:div w:id="387387989">
      <w:bodyDiv w:val="1"/>
      <w:marLeft w:val="0"/>
      <w:marRight w:val="0"/>
      <w:marTop w:val="0"/>
      <w:marBottom w:val="0"/>
      <w:divBdr>
        <w:top w:val="none" w:sz="0" w:space="0" w:color="auto"/>
        <w:left w:val="none" w:sz="0" w:space="0" w:color="auto"/>
        <w:bottom w:val="none" w:sz="0" w:space="0" w:color="auto"/>
        <w:right w:val="none" w:sz="0" w:space="0" w:color="auto"/>
      </w:divBdr>
    </w:div>
    <w:div w:id="517427150">
      <w:bodyDiv w:val="1"/>
      <w:marLeft w:val="0"/>
      <w:marRight w:val="0"/>
      <w:marTop w:val="0"/>
      <w:marBottom w:val="0"/>
      <w:divBdr>
        <w:top w:val="none" w:sz="0" w:space="0" w:color="auto"/>
        <w:left w:val="none" w:sz="0" w:space="0" w:color="auto"/>
        <w:bottom w:val="none" w:sz="0" w:space="0" w:color="auto"/>
        <w:right w:val="none" w:sz="0" w:space="0" w:color="auto"/>
      </w:divBdr>
    </w:div>
    <w:div w:id="588076584">
      <w:bodyDiv w:val="1"/>
      <w:marLeft w:val="0"/>
      <w:marRight w:val="0"/>
      <w:marTop w:val="0"/>
      <w:marBottom w:val="0"/>
      <w:divBdr>
        <w:top w:val="none" w:sz="0" w:space="0" w:color="auto"/>
        <w:left w:val="none" w:sz="0" w:space="0" w:color="auto"/>
        <w:bottom w:val="none" w:sz="0" w:space="0" w:color="auto"/>
        <w:right w:val="none" w:sz="0" w:space="0" w:color="auto"/>
      </w:divBdr>
    </w:div>
    <w:div w:id="656614376">
      <w:bodyDiv w:val="1"/>
      <w:marLeft w:val="0"/>
      <w:marRight w:val="0"/>
      <w:marTop w:val="0"/>
      <w:marBottom w:val="0"/>
      <w:divBdr>
        <w:top w:val="none" w:sz="0" w:space="0" w:color="auto"/>
        <w:left w:val="none" w:sz="0" w:space="0" w:color="auto"/>
        <w:bottom w:val="none" w:sz="0" w:space="0" w:color="auto"/>
        <w:right w:val="none" w:sz="0" w:space="0" w:color="auto"/>
      </w:divBdr>
    </w:div>
    <w:div w:id="736709675">
      <w:bodyDiv w:val="1"/>
      <w:marLeft w:val="0"/>
      <w:marRight w:val="0"/>
      <w:marTop w:val="0"/>
      <w:marBottom w:val="0"/>
      <w:divBdr>
        <w:top w:val="none" w:sz="0" w:space="0" w:color="auto"/>
        <w:left w:val="none" w:sz="0" w:space="0" w:color="auto"/>
        <w:bottom w:val="none" w:sz="0" w:space="0" w:color="auto"/>
        <w:right w:val="none" w:sz="0" w:space="0" w:color="auto"/>
      </w:divBdr>
    </w:div>
    <w:div w:id="740366444">
      <w:bodyDiv w:val="1"/>
      <w:marLeft w:val="0"/>
      <w:marRight w:val="0"/>
      <w:marTop w:val="0"/>
      <w:marBottom w:val="0"/>
      <w:divBdr>
        <w:top w:val="none" w:sz="0" w:space="0" w:color="auto"/>
        <w:left w:val="none" w:sz="0" w:space="0" w:color="auto"/>
        <w:bottom w:val="none" w:sz="0" w:space="0" w:color="auto"/>
        <w:right w:val="none" w:sz="0" w:space="0" w:color="auto"/>
      </w:divBdr>
    </w:div>
    <w:div w:id="878395946">
      <w:bodyDiv w:val="1"/>
      <w:marLeft w:val="0"/>
      <w:marRight w:val="0"/>
      <w:marTop w:val="0"/>
      <w:marBottom w:val="0"/>
      <w:divBdr>
        <w:top w:val="none" w:sz="0" w:space="0" w:color="auto"/>
        <w:left w:val="none" w:sz="0" w:space="0" w:color="auto"/>
        <w:bottom w:val="none" w:sz="0" w:space="0" w:color="auto"/>
        <w:right w:val="none" w:sz="0" w:space="0" w:color="auto"/>
      </w:divBdr>
      <w:divsChild>
        <w:div w:id="1421218312">
          <w:marLeft w:val="0"/>
          <w:marRight w:val="0"/>
          <w:marTop w:val="0"/>
          <w:marBottom w:val="0"/>
          <w:divBdr>
            <w:top w:val="none" w:sz="0" w:space="0" w:color="auto"/>
            <w:left w:val="none" w:sz="0" w:space="0" w:color="auto"/>
            <w:bottom w:val="none" w:sz="0" w:space="0" w:color="auto"/>
            <w:right w:val="none" w:sz="0" w:space="0" w:color="auto"/>
          </w:divBdr>
        </w:div>
      </w:divsChild>
    </w:div>
    <w:div w:id="913006428">
      <w:bodyDiv w:val="1"/>
      <w:marLeft w:val="0"/>
      <w:marRight w:val="0"/>
      <w:marTop w:val="0"/>
      <w:marBottom w:val="0"/>
      <w:divBdr>
        <w:top w:val="none" w:sz="0" w:space="0" w:color="auto"/>
        <w:left w:val="none" w:sz="0" w:space="0" w:color="auto"/>
        <w:bottom w:val="none" w:sz="0" w:space="0" w:color="auto"/>
        <w:right w:val="none" w:sz="0" w:space="0" w:color="auto"/>
      </w:divBdr>
    </w:div>
    <w:div w:id="915095666">
      <w:bodyDiv w:val="1"/>
      <w:marLeft w:val="0"/>
      <w:marRight w:val="0"/>
      <w:marTop w:val="0"/>
      <w:marBottom w:val="0"/>
      <w:divBdr>
        <w:top w:val="none" w:sz="0" w:space="0" w:color="auto"/>
        <w:left w:val="none" w:sz="0" w:space="0" w:color="auto"/>
        <w:bottom w:val="none" w:sz="0" w:space="0" w:color="auto"/>
        <w:right w:val="none" w:sz="0" w:space="0" w:color="auto"/>
      </w:divBdr>
    </w:div>
    <w:div w:id="963266505">
      <w:bodyDiv w:val="1"/>
      <w:marLeft w:val="0"/>
      <w:marRight w:val="0"/>
      <w:marTop w:val="0"/>
      <w:marBottom w:val="0"/>
      <w:divBdr>
        <w:top w:val="none" w:sz="0" w:space="0" w:color="auto"/>
        <w:left w:val="none" w:sz="0" w:space="0" w:color="auto"/>
        <w:bottom w:val="none" w:sz="0" w:space="0" w:color="auto"/>
        <w:right w:val="none" w:sz="0" w:space="0" w:color="auto"/>
      </w:divBdr>
    </w:div>
    <w:div w:id="1056512112">
      <w:bodyDiv w:val="1"/>
      <w:marLeft w:val="0"/>
      <w:marRight w:val="0"/>
      <w:marTop w:val="0"/>
      <w:marBottom w:val="0"/>
      <w:divBdr>
        <w:top w:val="none" w:sz="0" w:space="0" w:color="auto"/>
        <w:left w:val="none" w:sz="0" w:space="0" w:color="auto"/>
        <w:bottom w:val="none" w:sz="0" w:space="0" w:color="auto"/>
        <w:right w:val="none" w:sz="0" w:space="0" w:color="auto"/>
      </w:divBdr>
    </w:div>
    <w:div w:id="1171719154">
      <w:bodyDiv w:val="1"/>
      <w:marLeft w:val="0"/>
      <w:marRight w:val="0"/>
      <w:marTop w:val="0"/>
      <w:marBottom w:val="0"/>
      <w:divBdr>
        <w:top w:val="none" w:sz="0" w:space="0" w:color="auto"/>
        <w:left w:val="none" w:sz="0" w:space="0" w:color="auto"/>
        <w:bottom w:val="none" w:sz="0" w:space="0" w:color="auto"/>
        <w:right w:val="none" w:sz="0" w:space="0" w:color="auto"/>
      </w:divBdr>
    </w:div>
    <w:div w:id="1273591396">
      <w:bodyDiv w:val="1"/>
      <w:marLeft w:val="0"/>
      <w:marRight w:val="0"/>
      <w:marTop w:val="0"/>
      <w:marBottom w:val="0"/>
      <w:divBdr>
        <w:top w:val="none" w:sz="0" w:space="0" w:color="auto"/>
        <w:left w:val="none" w:sz="0" w:space="0" w:color="auto"/>
        <w:bottom w:val="none" w:sz="0" w:space="0" w:color="auto"/>
        <w:right w:val="none" w:sz="0" w:space="0" w:color="auto"/>
      </w:divBdr>
    </w:div>
    <w:div w:id="1302613619">
      <w:bodyDiv w:val="1"/>
      <w:marLeft w:val="0"/>
      <w:marRight w:val="0"/>
      <w:marTop w:val="0"/>
      <w:marBottom w:val="0"/>
      <w:divBdr>
        <w:top w:val="none" w:sz="0" w:space="0" w:color="auto"/>
        <w:left w:val="none" w:sz="0" w:space="0" w:color="auto"/>
        <w:bottom w:val="none" w:sz="0" w:space="0" w:color="auto"/>
        <w:right w:val="none" w:sz="0" w:space="0" w:color="auto"/>
      </w:divBdr>
    </w:div>
    <w:div w:id="1381126381">
      <w:bodyDiv w:val="1"/>
      <w:marLeft w:val="0"/>
      <w:marRight w:val="0"/>
      <w:marTop w:val="0"/>
      <w:marBottom w:val="0"/>
      <w:divBdr>
        <w:top w:val="none" w:sz="0" w:space="0" w:color="auto"/>
        <w:left w:val="none" w:sz="0" w:space="0" w:color="auto"/>
        <w:bottom w:val="none" w:sz="0" w:space="0" w:color="auto"/>
        <w:right w:val="none" w:sz="0" w:space="0" w:color="auto"/>
      </w:divBdr>
    </w:div>
    <w:div w:id="1713767748">
      <w:bodyDiv w:val="1"/>
      <w:marLeft w:val="0"/>
      <w:marRight w:val="0"/>
      <w:marTop w:val="0"/>
      <w:marBottom w:val="0"/>
      <w:divBdr>
        <w:top w:val="none" w:sz="0" w:space="0" w:color="auto"/>
        <w:left w:val="none" w:sz="0" w:space="0" w:color="auto"/>
        <w:bottom w:val="none" w:sz="0" w:space="0" w:color="auto"/>
        <w:right w:val="none" w:sz="0" w:space="0" w:color="auto"/>
      </w:divBdr>
    </w:div>
    <w:div w:id="19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environment/chemicals/reach/reach_revision_chemical_strategy_en.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ise.wall.idloom.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se.wall.idloom.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ée un document." ma:contentTypeScope="" ma:versionID="da20e48964762133d7b02b2dc8d1f83e">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470ee3fcde46a60d63d200983d6330ec"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E0930-6767-4BA2-B685-FB41C3600164}">
  <ds:schemaRefs>
    <ds:schemaRef ds:uri="http://schemas.microsoft.com/sharepoint/v3/contenttype/forms"/>
  </ds:schemaRefs>
</ds:datastoreItem>
</file>

<file path=customXml/itemProps2.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C61F0-AEEC-48AE-A5A0-CA34A5C2D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agenda</Template>
  <TotalTime>1</TotalTime>
  <Pages>6</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2021-11-09T09:12:00Z</cp:lastPrinted>
  <dcterms:created xsi:type="dcterms:W3CDTF">2021-12-17T10:25:00Z</dcterms:created>
  <dcterms:modified xsi:type="dcterms:W3CDTF">2021-12-17T10:25:00Z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