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6A7B1D" w14:paraId="4DFB8225" w14:textId="77777777" w:rsidTr="00F92707">
        <w:tc>
          <w:tcPr>
            <w:tcW w:w="9344" w:type="dxa"/>
            <w:gridSpan w:val="2"/>
          </w:tcPr>
          <w:p w14:paraId="0E3CCFC5" w14:textId="3FF2A3C0" w:rsidR="00980ACE" w:rsidRPr="006A7B1D" w:rsidRDefault="00FF3E4C" w:rsidP="00542C6A">
            <w:pPr>
              <w:pStyle w:val="Heading1"/>
              <w:outlineLvl w:val="0"/>
              <w:rPr>
                <w:rStyle w:val="DateSubtitle"/>
                <w:sz w:val="20"/>
                <w:szCs w:val="20"/>
              </w:rPr>
            </w:pPr>
            <w:r w:rsidRPr="006A7B1D">
              <w:t xml:space="preserve">Management </w:t>
            </w:r>
            <w:r w:rsidRPr="00542C6A">
              <w:t>committee</w:t>
            </w:r>
            <w:r w:rsidRPr="006A7B1D">
              <w:t xml:space="preserve"> mee</w:t>
            </w:r>
            <w:r w:rsidR="00980ACE" w:rsidRPr="006A7B1D">
              <w:t>ting</w:t>
            </w:r>
            <w:r w:rsidRPr="006A7B1D">
              <w:t xml:space="preserve"> 0</w:t>
            </w:r>
            <w:r w:rsidR="005A66CE" w:rsidRPr="006A7B1D">
              <w:t>4</w:t>
            </w:r>
            <w:r w:rsidRPr="006A7B1D">
              <w:t>/202</w:t>
            </w:r>
            <w:r w:rsidR="006F2D21" w:rsidRPr="006A7B1D">
              <w:t>1</w:t>
            </w:r>
          </w:p>
        </w:tc>
      </w:tr>
      <w:tr w:rsidR="00531643" w:rsidRPr="006A7B1D" w14:paraId="26805BA2" w14:textId="77777777" w:rsidTr="000C35F5">
        <w:trPr>
          <w:trHeight w:val="866"/>
        </w:trPr>
        <w:tc>
          <w:tcPr>
            <w:tcW w:w="6663" w:type="dxa"/>
          </w:tcPr>
          <w:p w14:paraId="44BCAD84" w14:textId="56039EDF" w:rsidR="00531643" w:rsidRPr="006A7B1D" w:rsidRDefault="00747CF1" w:rsidP="00542C6A">
            <w:pPr>
              <w:pStyle w:val="Heading2"/>
              <w:outlineLvl w:val="1"/>
            </w:pPr>
            <w:r w:rsidRPr="00542C6A">
              <w:t>Minutes</w:t>
            </w:r>
          </w:p>
        </w:tc>
        <w:tc>
          <w:tcPr>
            <w:tcW w:w="2681" w:type="dxa"/>
            <w:vAlign w:val="center"/>
          </w:tcPr>
          <w:p w14:paraId="15598642" w14:textId="742CA009" w:rsidR="00531643" w:rsidRPr="006A7B1D" w:rsidRDefault="00FF3E4C" w:rsidP="00C2499F">
            <w:pPr>
              <w:pStyle w:val="TextRightSubtitle"/>
              <w:rPr>
                <w:rStyle w:val="DateSubtitle"/>
                <w:sz w:val="20"/>
                <w:szCs w:val="20"/>
              </w:rPr>
            </w:pPr>
            <w:r w:rsidRPr="006A7B1D">
              <w:rPr>
                <w:sz w:val="20"/>
              </w:rPr>
              <w:t>Web Conference</w:t>
            </w:r>
            <w:r w:rsidR="00531643" w:rsidRPr="006A7B1D">
              <w:rPr>
                <w:rStyle w:val="DateSubtitle"/>
                <w:sz w:val="20"/>
                <w:szCs w:val="20"/>
              </w:rPr>
              <w:br/>
            </w:r>
            <w:r w:rsidR="00360D49" w:rsidRPr="006A7B1D">
              <w:rPr>
                <w:rStyle w:val="DateSubtitle"/>
                <w:sz w:val="20"/>
                <w:szCs w:val="20"/>
              </w:rPr>
              <w:t xml:space="preserve">Tuesday </w:t>
            </w:r>
            <w:r w:rsidR="0042316F" w:rsidRPr="006A7B1D">
              <w:rPr>
                <w:rStyle w:val="DateSubtitle"/>
                <w:sz w:val="20"/>
                <w:szCs w:val="20"/>
              </w:rPr>
              <w:t>2</w:t>
            </w:r>
            <w:r w:rsidR="005A66CE" w:rsidRPr="006A7B1D">
              <w:rPr>
                <w:rStyle w:val="DateSubtitle"/>
                <w:sz w:val="20"/>
                <w:szCs w:val="20"/>
              </w:rPr>
              <w:t>0</w:t>
            </w:r>
            <w:r w:rsidR="00D13466" w:rsidRPr="006A7B1D">
              <w:rPr>
                <w:rStyle w:val="DateSubtitle"/>
                <w:sz w:val="20"/>
                <w:szCs w:val="20"/>
              </w:rPr>
              <w:t xml:space="preserve"> </w:t>
            </w:r>
            <w:r w:rsidR="0042316F" w:rsidRPr="006A7B1D">
              <w:rPr>
                <w:rStyle w:val="DateSubtitle"/>
                <w:sz w:val="20"/>
                <w:szCs w:val="20"/>
              </w:rPr>
              <w:t>April</w:t>
            </w:r>
            <w:r w:rsidR="00D13466" w:rsidRPr="006A7B1D">
              <w:rPr>
                <w:rStyle w:val="DateSubtitle"/>
                <w:sz w:val="20"/>
                <w:szCs w:val="20"/>
              </w:rPr>
              <w:t xml:space="preserve"> </w:t>
            </w:r>
            <w:r w:rsidR="00531643" w:rsidRPr="006A7B1D">
              <w:rPr>
                <w:rStyle w:val="DateSubtitle"/>
                <w:sz w:val="20"/>
                <w:szCs w:val="20"/>
              </w:rPr>
              <w:t>202</w:t>
            </w:r>
            <w:r w:rsidR="006F2D21" w:rsidRPr="006A7B1D">
              <w:rPr>
                <w:rStyle w:val="DateSubtitle"/>
                <w:sz w:val="20"/>
                <w:szCs w:val="20"/>
              </w:rPr>
              <w:t>1</w:t>
            </w:r>
            <w:r w:rsidR="00531643" w:rsidRPr="006A7B1D">
              <w:rPr>
                <w:rStyle w:val="DateSubtitle"/>
                <w:sz w:val="20"/>
                <w:szCs w:val="20"/>
              </w:rPr>
              <w:br/>
            </w:r>
            <w:r w:rsidRPr="006A7B1D">
              <w:rPr>
                <w:rStyle w:val="DateSubtitle"/>
                <w:sz w:val="20"/>
                <w:szCs w:val="20"/>
              </w:rPr>
              <w:t>10</w:t>
            </w:r>
            <w:r w:rsidR="00531643" w:rsidRPr="006A7B1D">
              <w:rPr>
                <w:rStyle w:val="DateSubtitle"/>
                <w:sz w:val="20"/>
                <w:szCs w:val="20"/>
              </w:rPr>
              <w:t>:</w:t>
            </w:r>
            <w:r w:rsidRPr="006A7B1D">
              <w:rPr>
                <w:rStyle w:val="DateSubtitle"/>
                <w:sz w:val="20"/>
                <w:szCs w:val="20"/>
              </w:rPr>
              <w:t>3</w:t>
            </w:r>
            <w:r w:rsidR="00531643" w:rsidRPr="006A7B1D">
              <w:rPr>
                <w:rStyle w:val="DateSubtitle"/>
                <w:sz w:val="20"/>
                <w:szCs w:val="20"/>
              </w:rPr>
              <w:t>0-1</w:t>
            </w:r>
            <w:r w:rsidR="005629BF" w:rsidRPr="006A7B1D">
              <w:rPr>
                <w:rStyle w:val="DateSubtitle"/>
                <w:sz w:val="20"/>
                <w:szCs w:val="20"/>
              </w:rPr>
              <w:t>5</w:t>
            </w:r>
            <w:r w:rsidR="00531643" w:rsidRPr="006A7B1D">
              <w:rPr>
                <w:rStyle w:val="DateSubtitle"/>
                <w:sz w:val="20"/>
                <w:szCs w:val="20"/>
              </w:rPr>
              <w:t>:</w:t>
            </w:r>
            <w:r w:rsidR="005629BF" w:rsidRPr="006A7B1D">
              <w:rPr>
                <w:rStyle w:val="DateSubtitle"/>
                <w:sz w:val="20"/>
                <w:szCs w:val="20"/>
              </w:rPr>
              <w:t>3</w:t>
            </w:r>
            <w:r w:rsidR="00531643" w:rsidRPr="006A7B1D">
              <w:rPr>
                <w:rStyle w:val="DateSubtitle"/>
                <w:sz w:val="20"/>
                <w:szCs w:val="20"/>
              </w:rPr>
              <w:t>0</w:t>
            </w:r>
            <w:r w:rsidR="006810B5" w:rsidRPr="006A7B1D">
              <w:rPr>
                <w:rStyle w:val="DateSubtitle"/>
                <w:sz w:val="20"/>
                <w:szCs w:val="20"/>
              </w:rPr>
              <w:t xml:space="preserve"> </w:t>
            </w:r>
            <w:r w:rsidR="00A758D3" w:rsidRPr="006A7B1D">
              <w:rPr>
                <w:rStyle w:val="DateSubtitle"/>
                <w:sz w:val="20"/>
                <w:szCs w:val="20"/>
              </w:rPr>
              <w:t>(</w:t>
            </w:r>
            <w:r w:rsidR="006810B5" w:rsidRPr="006A7B1D">
              <w:rPr>
                <w:rStyle w:val="DateSubtitle"/>
                <w:sz w:val="20"/>
                <w:szCs w:val="20"/>
              </w:rPr>
              <w:t>break from 13h-1</w:t>
            </w:r>
            <w:r w:rsidR="005D4FF4" w:rsidRPr="006A7B1D">
              <w:rPr>
                <w:rStyle w:val="DateSubtitle"/>
                <w:sz w:val="20"/>
                <w:szCs w:val="20"/>
              </w:rPr>
              <w:t>3</w:t>
            </w:r>
            <w:r w:rsidR="006810B5" w:rsidRPr="006A7B1D">
              <w:rPr>
                <w:rStyle w:val="DateSubtitle"/>
                <w:sz w:val="20"/>
                <w:szCs w:val="20"/>
              </w:rPr>
              <w:t>h</w:t>
            </w:r>
            <w:r w:rsidR="005D4FF4" w:rsidRPr="006A7B1D">
              <w:rPr>
                <w:rStyle w:val="DateSubtitle"/>
                <w:sz w:val="20"/>
                <w:szCs w:val="20"/>
              </w:rPr>
              <w:t>45</w:t>
            </w:r>
            <w:r w:rsidR="00A758D3" w:rsidRPr="006A7B1D">
              <w:rPr>
                <w:rStyle w:val="DateSubtitle"/>
                <w:sz w:val="20"/>
                <w:szCs w:val="20"/>
              </w:rPr>
              <w:t>)</w:t>
            </w:r>
          </w:p>
        </w:tc>
      </w:tr>
    </w:tbl>
    <w:tbl>
      <w:tblPr>
        <w:tblStyle w:val="TableGrid1"/>
        <w:tblW w:w="0" w:type="auto"/>
        <w:tblLook w:val="04A0" w:firstRow="1" w:lastRow="0" w:firstColumn="1" w:lastColumn="0" w:noHBand="0" w:noVBand="1"/>
      </w:tblPr>
      <w:tblGrid>
        <w:gridCol w:w="4393"/>
        <w:gridCol w:w="4434"/>
      </w:tblGrid>
      <w:tr w:rsidR="00530FC5" w:rsidRPr="006A7B1D" w14:paraId="0EBB8C8C" w14:textId="77777777" w:rsidTr="000A038C">
        <w:tc>
          <w:tcPr>
            <w:tcW w:w="4393" w:type="dxa"/>
            <w:tcBorders>
              <w:top w:val="nil"/>
              <w:left w:val="nil"/>
              <w:bottom w:val="nil"/>
              <w:right w:val="nil"/>
            </w:tcBorders>
          </w:tcPr>
          <w:p w14:paraId="21918B51" w14:textId="77777777" w:rsidR="009F3CCF" w:rsidRPr="006A7B1D" w:rsidRDefault="00530FC5" w:rsidP="000A038C">
            <w:pPr>
              <w:spacing w:after="0" w:line="240" w:lineRule="auto"/>
              <w:contextualSpacing/>
              <w:jc w:val="left"/>
              <w:rPr>
                <w:color w:val="007576" w:themeColor="accent1"/>
                <w:sz w:val="20"/>
                <w:szCs w:val="20"/>
              </w:rPr>
            </w:pPr>
            <w:r w:rsidRPr="006A7B1D">
              <w:rPr>
                <w:b/>
                <w:caps/>
                <w:color w:val="007576" w:themeColor="accent1"/>
                <w:sz w:val="20"/>
                <w:szCs w:val="20"/>
              </w:rPr>
              <w:t>P</w:t>
            </w:r>
            <w:r w:rsidRPr="006A7B1D">
              <w:rPr>
                <w:b/>
                <w:color w:val="007576" w:themeColor="accent1"/>
                <w:sz w:val="20"/>
                <w:szCs w:val="20"/>
              </w:rPr>
              <w:t>articipants</w:t>
            </w:r>
            <w:r w:rsidR="009F3CCF" w:rsidRPr="006A7B1D">
              <w:rPr>
                <w:b/>
                <w:color w:val="007576" w:themeColor="accent1"/>
                <w:sz w:val="20"/>
                <w:szCs w:val="20"/>
              </w:rPr>
              <w:t>:</w:t>
            </w:r>
          </w:p>
          <w:p w14:paraId="3451DC24" w14:textId="2AB30F78" w:rsidR="00530FC5" w:rsidRPr="006A7B1D" w:rsidRDefault="00530FC5" w:rsidP="000A038C">
            <w:pPr>
              <w:spacing w:after="0" w:line="240" w:lineRule="auto"/>
              <w:contextualSpacing/>
              <w:jc w:val="left"/>
              <w:rPr>
                <w:i/>
                <w:iCs/>
                <w:sz w:val="20"/>
                <w:szCs w:val="20"/>
                <w:u w:val="single"/>
              </w:rPr>
            </w:pPr>
            <w:r w:rsidRPr="006A7B1D">
              <w:rPr>
                <w:b/>
                <w:color w:val="007576" w:themeColor="accent1"/>
                <w:sz w:val="20"/>
                <w:szCs w:val="20"/>
              </w:rPr>
              <w:t xml:space="preserve"> </w:t>
            </w:r>
            <w:r w:rsidRPr="006A7B1D">
              <w:rPr>
                <w:i/>
                <w:iCs/>
                <w:sz w:val="20"/>
                <w:szCs w:val="20"/>
                <w:u w:val="single"/>
              </w:rPr>
              <w:t>By phone:</w:t>
            </w:r>
          </w:p>
          <w:p w14:paraId="437714BD" w14:textId="77777777" w:rsidR="00530FC5" w:rsidRPr="006A7B1D" w:rsidRDefault="00530FC5" w:rsidP="000A038C">
            <w:pPr>
              <w:spacing w:after="0" w:line="240" w:lineRule="auto"/>
              <w:ind w:hanging="6"/>
              <w:contextualSpacing/>
              <w:jc w:val="left"/>
              <w:rPr>
                <w:sz w:val="20"/>
                <w:szCs w:val="20"/>
              </w:rPr>
            </w:pPr>
            <w:r w:rsidRPr="006A7B1D">
              <w:rPr>
                <w:sz w:val="20"/>
                <w:szCs w:val="20"/>
              </w:rPr>
              <w:t>Ina Andreasen, RB</w:t>
            </w:r>
          </w:p>
          <w:p w14:paraId="4A637153" w14:textId="77777777" w:rsidR="00530FC5" w:rsidRPr="006A7B1D" w:rsidRDefault="00530FC5" w:rsidP="000A038C">
            <w:pPr>
              <w:spacing w:after="0" w:line="240" w:lineRule="auto"/>
              <w:ind w:left="550"/>
              <w:contextualSpacing/>
              <w:jc w:val="left"/>
              <w:rPr>
                <w:sz w:val="20"/>
                <w:szCs w:val="20"/>
              </w:rPr>
            </w:pPr>
            <w:r w:rsidRPr="006A7B1D">
              <w:rPr>
                <w:sz w:val="20"/>
                <w:szCs w:val="20"/>
              </w:rPr>
              <w:t xml:space="preserve"> Walter Aulmann, Ecolab</w:t>
            </w:r>
          </w:p>
          <w:p w14:paraId="547CEE2C" w14:textId="063C03F1" w:rsidR="00530FC5" w:rsidRPr="006A7B1D" w:rsidRDefault="00530FC5" w:rsidP="000A038C">
            <w:pPr>
              <w:spacing w:after="0" w:line="240" w:lineRule="auto"/>
              <w:ind w:hanging="6"/>
              <w:contextualSpacing/>
              <w:jc w:val="left"/>
              <w:rPr>
                <w:sz w:val="20"/>
                <w:szCs w:val="20"/>
              </w:rPr>
            </w:pPr>
            <w:r w:rsidRPr="006A7B1D">
              <w:rPr>
                <w:sz w:val="20"/>
                <w:szCs w:val="20"/>
              </w:rPr>
              <w:t>Ian Croft, McBride</w:t>
            </w:r>
          </w:p>
          <w:p w14:paraId="2CDA128F" w14:textId="77777777" w:rsidR="0010539D" w:rsidRPr="006A7B1D" w:rsidRDefault="0010539D" w:rsidP="0010539D">
            <w:pPr>
              <w:spacing w:after="0" w:line="240" w:lineRule="auto"/>
              <w:ind w:hanging="6"/>
              <w:contextualSpacing/>
              <w:jc w:val="left"/>
              <w:rPr>
                <w:sz w:val="20"/>
                <w:szCs w:val="20"/>
              </w:rPr>
            </w:pPr>
            <w:r w:rsidRPr="006A7B1D">
              <w:rPr>
                <w:sz w:val="20"/>
                <w:szCs w:val="20"/>
              </w:rPr>
              <w:t>Giorgia De Berardinis, Colgate Palm.</w:t>
            </w:r>
          </w:p>
          <w:p w14:paraId="76AFE841" w14:textId="77777777" w:rsidR="00530FC5" w:rsidRPr="006A7B1D" w:rsidRDefault="00530FC5" w:rsidP="000A038C">
            <w:pPr>
              <w:spacing w:after="0" w:line="240" w:lineRule="auto"/>
              <w:ind w:hanging="6"/>
              <w:contextualSpacing/>
              <w:jc w:val="left"/>
              <w:rPr>
                <w:sz w:val="20"/>
                <w:szCs w:val="20"/>
              </w:rPr>
            </w:pPr>
            <w:r w:rsidRPr="006A7B1D">
              <w:rPr>
                <w:sz w:val="20"/>
                <w:szCs w:val="20"/>
              </w:rPr>
              <w:t>Bernd Glassl, IKW</w:t>
            </w:r>
          </w:p>
          <w:p w14:paraId="556DFB79" w14:textId="77777777" w:rsidR="00530FC5" w:rsidRPr="006A7B1D" w:rsidRDefault="00530FC5" w:rsidP="000A038C">
            <w:pPr>
              <w:spacing w:after="0" w:line="240" w:lineRule="auto"/>
              <w:ind w:left="550"/>
              <w:contextualSpacing/>
              <w:jc w:val="left"/>
              <w:rPr>
                <w:sz w:val="20"/>
                <w:szCs w:val="20"/>
              </w:rPr>
            </w:pPr>
            <w:r w:rsidRPr="006A7B1D">
              <w:rPr>
                <w:sz w:val="20"/>
                <w:szCs w:val="20"/>
              </w:rPr>
              <w:t xml:space="preserve"> Christelle Henry, Afise</w:t>
            </w:r>
          </w:p>
          <w:p w14:paraId="77554684" w14:textId="77777777" w:rsidR="00530FC5" w:rsidRPr="006A7B1D" w:rsidRDefault="00530FC5" w:rsidP="000A038C">
            <w:pPr>
              <w:spacing w:after="0" w:line="240" w:lineRule="auto"/>
              <w:ind w:hanging="6"/>
              <w:contextualSpacing/>
              <w:jc w:val="left"/>
              <w:rPr>
                <w:sz w:val="20"/>
                <w:szCs w:val="20"/>
              </w:rPr>
            </w:pPr>
            <w:r w:rsidRPr="006A7B1D">
              <w:rPr>
                <w:sz w:val="20"/>
                <w:szCs w:val="20"/>
              </w:rPr>
              <w:t>Ad Jespers, Diversey (Chairman)</w:t>
            </w:r>
          </w:p>
          <w:p w14:paraId="1D7F35EF" w14:textId="77777777" w:rsidR="00530FC5" w:rsidRPr="006A7B1D" w:rsidRDefault="00530FC5" w:rsidP="000A038C">
            <w:pPr>
              <w:spacing w:after="0" w:line="240" w:lineRule="auto"/>
              <w:ind w:left="550"/>
              <w:contextualSpacing/>
              <w:jc w:val="left"/>
              <w:rPr>
                <w:sz w:val="20"/>
                <w:szCs w:val="20"/>
              </w:rPr>
            </w:pPr>
            <w:r w:rsidRPr="006A7B1D">
              <w:rPr>
                <w:sz w:val="20"/>
                <w:szCs w:val="20"/>
              </w:rPr>
              <w:t xml:space="preserve"> Gerard Luijkx, Unilever (Vice-Chairman)</w:t>
            </w:r>
          </w:p>
          <w:p w14:paraId="3444CE98" w14:textId="77777777" w:rsidR="00530FC5" w:rsidRPr="006A7B1D" w:rsidRDefault="00530FC5" w:rsidP="000A038C">
            <w:pPr>
              <w:spacing w:after="0" w:line="240" w:lineRule="auto"/>
              <w:ind w:hanging="6"/>
              <w:contextualSpacing/>
              <w:jc w:val="left"/>
              <w:rPr>
                <w:sz w:val="20"/>
                <w:szCs w:val="20"/>
              </w:rPr>
            </w:pPr>
            <w:r w:rsidRPr="006A7B1D">
              <w:rPr>
                <w:sz w:val="20"/>
                <w:szCs w:val="20"/>
              </w:rPr>
              <w:t>Eleni Papadimitriou, PG</w:t>
            </w:r>
          </w:p>
          <w:p w14:paraId="4EB65C9C" w14:textId="77777777" w:rsidR="00530FC5" w:rsidRPr="006A7B1D" w:rsidRDefault="00530FC5" w:rsidP="000A038C">
            <w:pPr>
              <w:spacing w:after="0" w:line="240" w:lineRule="auto"/>
              <w:ind w:hanging="6"/>
              <w:contextualSpacing/>
              <w:jc w:val="left"/>
              <w:rPr>
                <w:sz w:val="20"/>
                <w:szCs w:val="20"/>
              </w:rPr>
            </w:pPr>
            <w:r w:rsidRPr="006A7B1D">
              <w:rPr>
                <w:sz w:val="20"/>
                <w:szCs w:val="20"/>
              </w:rPr>
              <w:t>Marten Kops, N.V.Z.</w:t>
            </w:r>
          </w:p>
          <w:p w14:paraId="6917173F" w14:textId="728A95CA" w:rsidR="00530FC5" w:rsidRPr="006A7B1D" w:rsidRDefault="00530FC5" w:rsidP="000A038C">
            <w:pPr>
              <w:spacing w:after="0" w:line="240" w:lineRule="auto"/>
              <w:ind w:left="550"/>
              <w:contextualSpacing/>
              <w:jc w:val="left"/>
              <w:rPr>
                <w:sz w:val="20"/>
                <w:szCs w:val="20"/>
              </w:rPr>
            </w:pPr>
            <w:r w:rsidRPr="006A7B1D">
              <w:rPr>
                <w:sz w:val="20"/>
                <w:szCs w:val="20"/>
              </w:rPr>
              <w:t xml:space="preserve"> Rob Roggeband, P&amp;G</w:t>
            </w:r>
            <w:r w:rsidR="000F4A17" w:rsidRPr="006A7B1D">
              <w:rPr>
                <w:sz w:val="20"/>
                <w:szCs w:val="20"/>
              </w:rPr>
              <w:t xml:space="preserve"> </w:t>
            </w:r>
            <w:r w:rsidR="000F4A17" w:rsidRPr="006A7B1D">
              <w:rPr>
                <w:i/>
                <w:iCs/>
                <w:sz w:val="20"/>
                <w:szCs w:val="20"/>
              </w:rPr>
              <w:t>(part.)</w:t>
            </w:r>
          </w:p>
          <w:p w14:paraId="35E3AF51" w14:textId="4F33FEF8" w:rsidR="00530FC5" w:rsidRPr="00BF63B4" w:rsidRDefault="007E11F6" w:rsidP="007E11F6">
            <w:pPr>
              <w:spacing w:after="0" w:line="240" w:lineRule="auto"/>
              <w:ind w:left="550"/>
              <w:contextualSpacing/>
              <w:jc w:val="left"/>
              <w:rPr>
                <w:sz w:val="20"/>
                <w:szCs w:val="20"/>
                <w:lang w:val="nl-BE"/>
              </w:rPr>
            </w:pPr>
            <w:r w:rsidRPr="006A7B1D">
              <w:rPr>
                <w:sz w:val="20"/>
                <w:szCs w:val="20"/>
              </w:rPr>
              <w:t xml:space="preserve"> </w:t>
            </w:r>
            <w:r w:rsidR="00530FC5" w:rsidRPr="00BF63B4">
              <w:rPr>
                <w:sz w:val="20"/>
                <w:szCs w:val="20"/>
                <w:lang w:val="nl-BE"/>
              </w:rPr>
              <w:t xml:space="preserve">Felix Rustemeyer, Henkel </w:t>
            </w:r>
          </w:p>
          <w:p w14:paraId="7AC991AF" w14:textId="77777777" w:rsidR="00530FC5" w:rsidRPr="00BF63B4" w:rsidRDefault="00530FC5" w:rsidP="000A038C">
            <w:pPr>
              <w:spacing w:after="0" w:line="240" w:lineRule="auto"/>
              <w:ind w:hanging="6"/>
              <w:contextualSpacing/>
              <w:jc w:val="left"/>
              <w:rPr>
                <w:sz w:val="20"/>
                <w:szCs w:val="20"/>
                <w:lang w:val="nl-BE"/>
              </w:rPr>
            </w:pPr>
            <w:r w:rsidRPr="00BF63B4">
              <w:rPr>
                <w:sz w:val="20"/>
                <w:szCs w:val="20"/>
                <w:lang w:val="nl-BE"/>
              </w:rPr>
              <w:t>Françoise van Tiggelen, Detic</w:t>
            </w:r>
          </w:p>
          <w:p w14:paraId="338EE243" w14:textId="21B93A6F" w:rsidR="00530FC5" w:rsidRPr="006A7B1D" w:rsidRDefault="00530FC5" w:rsidP="00CD0505">
            <w:pPr>
              <w:spacing w:after="0" w:line="240" w:lineRule="auto"/>
              <w:ind w:hanging="6"/>
              <w:contextualSpacing/>
              <w:jc w:val="left"/>
              <w:rPr>
                <w:sz w:val="20"/>
                <w:szCs w:val="20"/>
              </w:rPr>
            </w:pPr>
            <w:r w:rsidRPr="006A7B1D">
              <w:rPr>
                <w:sz w:val="20"/>
                <w:szCs w:val="20"/>
              </w:rPr>
              <w:t>Edward Whittle, SC Johnson</w:t>
            </w:r>
          </w:p>
        </w:tc>
        <w:tc>
          <w:tcPr>
            <w:tcW w:w="4434" w:type="dxa"/>
            <w:tcBorders>
              <w:top w:val="nil"/>
              <w:left w:val="nil"/>
              <w:bottom w:val="nil"/>
              <w:right w:val="nil"/>
            </w:tcBorders>
          </w:tcPr>
          <w:p w14:paraId="270C4E86" w14:textId="77777777" w:rsidR="009F3CCF" w:rsidRPr="006A7B1D" w:rsidRDefault="009F3CCF" w:rsidP="000A038C">
            <w:pPr>
              <w:spacing w:after="0" w:line="240" w:lineRule="auto"/>
              <w:ind w:left="527"/>
              <w:contextualSpacing/>
              <w:jc w:val="left"/>
              <w:rPr>
                <w:i/>
                <w:iCs/>
                <w:sz w:val="20"/>
                <w:szCs w:val="20"/>
                <w:u w:val="single"/>
              </w:rPr>
            </w:pPr>
          </w:p>
          <w:p w14:paraId="4577645B" w14:textId="77777777" w:rsidR="009F3CCF" w:rsidRPr="006A7B1D" w:rsidRDefault="009F3CCF" w:rsidP="000A038C">
            <w:pPr>
              <w:spacing w:after="0" w:line="240" w:lineRule="auto"/>
              <w:ind w:left="527"/>
              <w:contextualSpacing/>
              <w:jc w:val="left"/>
              <w:rPr>
                <w:iCs/>
                <w:sz w:val="20"/>
                <w:szCs w:val="20"/>
                <w:u w:val="single"/>
              </w:rPr>
            </w:pPr>
          </w:p>
          <w:p w14:paraId="2EB94E5D" w14:textId="77777777" w:rsidR="009F3CCF" w:rsidRPr="006A7B1D" w:rsidRDefault="009F3CCF" w:rsidP="000A038C">
            <w:pPr>
              <w:spacing w:after="0" w:line="240" w:lineRule="auto"/>
              <w:ind w:left="527"/>
              <w:contextualSpacing/>
              <w:jc w:val="left"/>
              <w:rPr>
                <w:iCs/>
                <w:sz w:val="20"/>
                <w:szCs w:val="20"/>
                <w:u w:val="single"/>
              </w:rPr>
            </w:pPr>
          </w:p>
          <w:p w14:paraId="0B8B00A8" w14:textId="1051D732" w:rsidR="00530FC5" w:rsidRPr="006A7B1D" w:rsidRDefault="00530FC5" w:rsidP="000A038C">
            <w:pPr>
              <w:spacing w:after="0" w:line="240" w:lineRule="auto"/>
              <w:ind w:left="527"/>
              <w:contextualSpacing/>
              <w:jc w:val="left"/>
              <w:rPr>
                <w:i/>
                <w:iCs/>
                <w:sz w:val="20"/>
                <w:szCs w:val="20"/>
                <w:u w:val="single"/>
                <w:lang w:val="it-IT"/>
              </w:rPr>
            </w:pPr>
            <w:r w:rsidRPr="006A7B1D">
              <w:rPr>
                <w:i/>
                <w:iCs/>
                <w:sz w:val="20"/>
                <w:szCs w:val="20"/>
                <w:u w:val="single"/>
                <w:lang w:val="it-IT"/>
              </w:rPr>
              <w:t>From A.I.S.E.:</w:t>
            </w:r>
          </w:p>
          <w:p w14:paraId="4503BB62" w14:textId="727BCF09" w:rsidR="00530FC5" w:rsidRPr="006A7B1D" w:rsidRDefault="00530FC5" w:rsidP="000A038C">
            <w:pPr>
              <w:spacing w:after="0" w:line="240" w:lineRule="auto"/>
              <w:ind w:left="527"/>
              <w:contextualSpacing/>
              <w:jc w:val="left"/>
              <w:rPr>
                <w:sz w:val="20"/>
                <w:szCs w:val="20"/>
                <w:lang w:val="it-IT"/>
              </w:rPr>
            </w:pPr>
            <w:r w:rsidRPr="006A7B1D">
              <w:rPr>
                <w:sz w:val="20"/>
                <w:szCs w:val="20"/>
                <w:lang w:val="it-IT"/>
              </w:rPr>
              <w:t>Luca Conti</w:t>
            </w:r>
          </w:p>
          <w:p w14:paraId="3B387957" w14:textId="77777777" w:rsidR="00530FC5" w:rsidRPr="006A7B1D" w:rsidRDefault="00530FC5" w:rsidP="000A038C">
            <w:pPr>
              <w:spacing w:after="0" w:line="240" w:lineRule="auto"/>
              <w:ind w:left="527"/>
              <w:contextualSpacing/>
              <w:jc w:val="left"/>
              <w:rPr>
                <w:sz w:val="20"/>
                <w:szCs w:val="20"/>
                <w:lang w:val="it-IT"/>
              </w:rPr>
            </w:pPr>
            <w:r w:rsidRPr="006A7B1D">
              <w:rPr>
                <w:sz w:val="20"/>
                <w:szCs w:val="20"/>
                <w:lang w:val="it-IT"/>
              </w:rPr>
              <w:t xml:space="preserve">Sascha Nissen </w:t>
            </w:r>
          </w:p>
          <w:p w14:paraId="42B28149" w14:textId="6B8048AE" w:rsidR="00530FC5" w:rsidRPr="006A7B1D" w:rsidRDefault="00530FC5" w:rsidP="000A038C">
            <w:pPr>
              <w:spacing w:after="0" w:line="240" w:lineRule="auto"/>
              <w:ind w:left="527"/>
              <w:contextualSpacing/>
              <w:jc w:val="left"/>
              <w:rPr>
                <w:sz w:val="20"/>
                <w:szCs w:val="20"/>
                <w:lang w:val="it-IT"/>
              </w:rPr>
            </w:pPr>
            <w:r w:rsidRPr="006A7B1D">
              <w:rPr>
                <w:sz w:val="20"/>
                <w:szCs w:val="20"/>
                <w:lang w:val="it-IT"/>
              </w:rPr>
              <w:t>Jan Robinson</w:t>
            </w:r>
            <w:r w:rsidR="00A94246" w:rsidRPr="006A7B1D">
              <w:rPr>
                <w:sz w:val="20"/>
                <w:szCs w:val="20"/>
                <w:lang w:val="it-IT"/>
              </w:rPr>
              <w:t xml:space="preserve"> </w:t>
            </w:r>
            <w:r w:rsidR="00A94246" w:rsidRPr="006A7B1D">
              <w:rPr>
                <w:i/>
                <w:iCs/>
                <w:sz w:val="20"/>
                <w:szCs w:val="20"/>
                <w:lang w:val="it-IT"/>
              </w:rPr>
              <w:t>(part.)</w:t>
            </w:r>
            <w:r w:rsidRPr="006A7B1D">
              <w:rPr>
                <w:sz w:val="20"/>
                <w:szCs w:val="20"/>
                <w:lang w:val="it-IT"/>
              </w:rPr>
              <w:t xml:space="preserve"> </w:t>
            </w:r>
          </w:p>
          <w:p w14:paraId="5516A03E" w14:textId="77777777" w:rsidR="00530FC5" w:rsidRPr="006A7B1D" w:rsidRDefault="00530FC5" w:rsidP="000A038C">
            <w:pPr>
              <w:spacing w:after="0" w:line="240" w:lineRule="auto"/>
              <w:ind w:left="527"/>
              <w:contextualSpacing/>
              <w:jc w:val="left"/>
              <w:rPr>
                <w:sz w:val="20"/>
                <w:szCs w:val="20"/>
                <w:lang w:val="it-IT"/>
              </w:rPr>
            </w:pPr>
            <w:r w:rsidRPr="006A7B1D">
              <w:rPr>
                <w:sz w:val="20"/>
                <w:szCs w:val="20"/>
                <w:lang w:val="it-IT"/>
              </w:rPr>
              <w:t>Giulia Sebastio</w:t>
            </w:r>
          </w:p>
          <w:p w14:paraId="600E3DD8" w14:textId="77777777" w:rsidR="00530FC5" w:rsidRPr="006A7B1D" w:rsidRDefault="00530FC5" w:rsidP="000A038C">
            <w:pPr>
              <w:spacing w:after="0" w:line="240" w:lineRule="auto"/>
              <w:ind w:left="527"/>
              <w:contextualSpacing/>
              <w:jc w:val="left"/>
              <w:rPr>
                <w:sz w:val="20"/>
                <w:szCs w:val="20"/>
                <w:lang w:val="fr-BE"/>
              </w:rPr>
            </w:pPr>
            <w:r w:rsidRPr="006A7B1D">
              <w:rPr>
                <w:sz w:val="20"/>
                <w:szCs w:val="20"/>
                <w:lang w:val="fr-BE"/>
              </w:rPr>
              <w:t>Valérie Séjourné</w:t>
            </w:r>
          </w:p>
          <w:p w14:paraId="1D6760B6" w14:textId="2338F8E8" w:rsidR="00530FC5" w:rsidRPr="006A7B1D" w:rsidRDefault="00530FC5" w:rsidP="000A038C">
            <w:pPr>
              <w:spacing w:after="0" w:line="240" w:lineRule="auto"/>
              <w:ind w:left="527"/>
              <w:contextualSpacing/>
              <w:jc w:val="left"/>
              <w:rPr>
                <w:i/>
                <w:iCs/>
                <w:sz w:val="20"/>
                <w:szCs w:val="20"/>
                <w:lang w:val="fr-BE"/>
              </w:rPr>
            </w:pPr>
            <w:r w:rsidRPr="006A7B1D">
              <w:rPr>
                <w:sz w:val="20"/>
                <w:szCs w:val="20"/>
                <w:lang w:val="fr-BE"/>
              </w:rPr>
              <w:t>Mohamed Temsamani</w:t>
            </w:r>
            <w:r w:rsidR="00A94246" w:rsidRPr="006A7B1D">
              <w:rPr>
                <w:sz w:val="20"/>
                <w:szCs w:val="20"/>
                <w:lang w:val="fr-BE"/>
              </w:rPr>
              <w:t xml:space="preserve"> </w:t>
            </w:r>
            <w:r w:rsidR="00A94246" w:rsidRPr="006A7B1D">
              <w:rPr>
                <w:i/>
                <w:iCs/>
                <w:sz w:val="20"/>
                <w:szCs w:val="20"/>
                <w:lang w:val="fr-BE"/>
              </w:rPr>
              <w:t>(part.)</w:t>
            </w:r>
          </w:p>
          <w:p w14:paraId="21F5E668" w14:textId="2D7166A7" w:rsidR="00530FC5" w:rsidRPr="006A7B1D" w:rsidRDefault="00530FC5" w:rsidP="000A038C">
            <w:pPr>
              <w:spacing w:after="0" w:line="240" w:lineRule="auto"/>
              <w:ind w:left="527"/>
              <w:contextualSpacing/>
              <w:jc w:val="left"/>
              <w:rPr>
                <w:sz w:val="20"/>
                <w:szCs w:val="20"/>
                <w:lang w:val="de-DE"/>
              </w:rPr>
            </w:pPr>
            <w:r w:rsidRPr="006A7B1D">
              <w:rPr>
                <w:sz w:val="20"/>
                <w:szCs w:val="20"/>
                <w:lang w:val="de-DE"/>
              </w:rPr>
              <w:t xml:space="preserve">Amelie Weber </w:t>
            </w:r>
          </w:p>
          <w:p w14:paraId="7194F7C6" w14:textId="5341EDA4" w:rsidR="00530FC5" w:rsidRPr="006A7B1D" w:rsidRDefault="00530FC5" w:rsidP="000A038C">
            <w:pPr>
              <w:spacing w:after="0" w:line="240" w:lineRule="auto"/>
              <w:ind w:left="527"/>
              <w:contextualSpacing/>
              <w:jc w:val="left"/>
              <w:rPr>
                <w:sz w:val="20"/>
                <w:szCs w:val="20"/>
                <w:lang w:val="de-DE"/>
              </w:rPr>
            </w:pPr>
            <w:r w:rsidRPr="006A7B1D">
              <w:rPr>
                <w:sz w:val="20"/>
                <w:szCs w:val="20"/>
                <w:lang w:val="de-DE"/>
              </w:rPr>
              <w:t>Susanne Zänker</w:t>
            </w:r>
            <w:r w:rsidR="005618A2" w:rsidRPr="006A7B1D">
              <w:rPr>
                <w:sz w:val="20"/>
                <w:szCs w:val="20"/>
                <w:lang w:val="de-DE"/>
              </w:rPr>
              <w:t xml:space="preserve"> </w:t>
            </w:r>
            <w:r w:rsidR="005618A2" w:rsidRPr="006A7B1D">
              <w:rPr>
                <w:i/>
                <w:iCs/>
                <w:sz w:val="20"/>
                <w:szCs w:val="20"/>
                <w:lang w:val="de-DE"/>
              </w:rPr>
              <w:t>(part.)</w:t>
            </w:r>
          </w:p>
          <w:p w14:paraId="7AF25885" w14:textId="2B796ED5" w:rsidR="00530FC5" w:rsidRPr="006A7B1D" w:rsidRDefault="00530FC5" w:rsidP="000A038C">
            <w:pPr>
              <w:spacing w:after="0" w:line="240" w:lineRule="auto"/>
              <w:ind w:left="550"/>
              <w:contextualSpacing/>
              <w:jc w:val="left"/>
              <w:rPr>
                <w:i/>
                <w:iCs/>
                <w:sz w:val="20"/>
                <w:szCs w:val="20"/>
                <w:u w:val="single"/>
                <w:lang w:val="de-DE"/>
              </w:rPr>
            </w:pPr>
          </w:p>
          <w:p w14:paraId="6C9DBC57" w14:textId="02BA069F" w:rsidR="000F4A17" w:rsidRPr="006A7B1D" w:rsidRDefault="000F4A17" w:rsidP="000A038C">
            <w:pPr>
              <w:spacing w:after="0" w:line="240" w:lineRule="auto"/>
              <w:ind w:left="550"/>
              <w:contextualSpacing/>
              <w:jc w:val="left"/>
              <w:rPr>
                <w:iCs/>
                <w:sz w:val="20"/>
                <w:szCs w:val="20"/>
                <w:u w:val="single"/>
                <w:lang w:val="it-IT"/>
              </w:rPr>
            </w:pPr>
            <w:r w:rsidRPr="006A7B1D">
              <w:rPr>
                <w:iCs/>
                <w:sz w:val="20"/>
                <w:szCs w:val="20"/>
                <w:u w:val="single"/>
                <w:lang w:val="it-IT"/>
              </w:rPr>
              <w:t>Apologies</w:t>
            </w:r>
          </w:p>
          <w:p w14:paraId="359CC07A" w14:textId="6846B934" w:rsidR="000F4A17" w:rsidRPr="006A7B1D" w:rsidRDefault="000F4A17" w:rsidP="000A038C">
            <w:pPr>
              <w:spacing w:after="0" w:line="240" w:lineRule="auto"/>
              <w:ind w:left="550"/>
              <w:contextualSpacing/>
              <w:jc w:val="left"/>
              <w:rPr>
                <w:i/>
                <w:iCs/>
                <w:sz w:val="20"/>
                <w:szCs w:val="20"/>
                <w:lang w:val="it-IT"/>
              </w:rPr>
            </w:pPr>
            <w:r w:rsidRPr="006A7B1D">
              <w:rPr>
                <w:iCs/>
                <w:sz w:val="20"/>
                <w:szCs w:val="20"/>
                <w:lang w:val="it-IT"/>
              </w:rPr>
              <w:t>Hans Razenberg, NVZ</w:t>
            </w:r>
          </w:p>
          <w:p w14:paraId="7106F7F6" w14:textId="77777777" w:rsidR="00530FC5" w:rsidRPr="006A7B1D" w:rsidRDefault="00530FC5" w:rsidP="000A038C">
            <w:pPr>
              <w:spacing w:after="0" w:line="240" w:lineRule="auto"/>
              <w:ind w:hanging="6"/>
              <w:contextualSpacing/>
              <w:jc w:val="left"/>
              <w:rPr>
                <w:sz w:val="20"/>
                <w:szCs w:val="20"/>
                <w:lang w:val="it-IT"/>
              </w:rPr>
            </w:pPr>
          </w:p>
          <w:p w14:paraId="33639799" w14:textId="77777777" w:rsidR="00530FC5" w:rsidRPr="006A7B1D" w:rsidRDefault="00530FC5" w:rsidP="000A038C">
            <w:pPr>
              <w:spacing w:after="0" w:line="240" w:lineRule="auto"/>
              <w:ind w:left="550"/>
              <w:contextualSpacing/>
              <w:jc w:val="left"/>
              <w:rPr>
                <w:sz w:val="20"/>
                <w:szCs w:val="20"/>
                <w:lang w:val="it-IT"/>
              </w:rPr>
            </w:pPr>
          </w:p>
        </w:tc>
      </w:tr>
    </w:tbl>
    <w:p w14:paraId="4B824820" w14:textId="3FA3344F" w:rsidR="009536CF" w:rsidRPr="006A7B1D" w:rsidRDefault="009536CF" w:rsidP="009536CF">
      <w:pPr>
        <w:pStyle w:val="Agendaitemlevel1"/>
        <w:rPr>
          <w:sz w:val="20"/>
          <w:szCs w:val="20"/>
        </w:rPr>
      </w:pPr>
      <w:r w:rsidRPr="006A7B1D">
        <w:rPr>
          <w:sz w:val="20"/>
          <w:szCs w:val="20"/>
        </w:rPr>
        <w:t>WELCOME AND REMINDER OF COMPETITION LAW</w:t>
      </w:r>
    </w:p>
    <w:p w14:paraId="5B825DAB" w14:textId="00147AD7" w:rsidR="00CD3B8D" w:rsidRPr="006A7B1D" w:rsidRDefault="00BF63B4" w:rsidP="00BF5ABF">
      <w:pPr>
        <w:jc w:val="left"/>
        <w:rPr>
          <w:sz w:val="20"/>
          <w:szCs w:val="20"/>
        </w:rPr>
      </w:pPr>
      <w:r w:rsidRPr="00BF63B4">
        <w:rPr>
          <w:color w:val="000000" w:themeColor="text1"/>
          <w:sz w:val="20"/>
          <w:szCs w:val="20"/>
        </w:rPr>
        <w:t>The Chair, Ad Jespers</w:t>
      </w:r>
      <w:r w:rsidRPr="006A7B1D">
        <w:rPr>
          <w:color w:val="000000" w:themeColor="text1"/>
          <w:sz w:val="20"/>
          <w:szCs w:val="20"/>
        </w:rPr>
        <w:t xml:space="preserve"> opened the meeting by welcoming the attendees to the web-conference. </w:t>
      </w:r>
      <w:r w:rsidR="00CD3B8D" w:rsidRPr="006A7B1D">
        <w:rPr>
          <w:sz w:val="20"/>
          <w:szCs w:val="20"/>
        </w:rPr>
        <w:t xml:space="preserve">The rules of the Competition law were reminded, and all agreed to adhere. </w:t>
      </w:r>
    </w:p>
    <w:p w14:paraId="5AC82896" w14:textId="20BC481F" w:rsidR="009762C3" w:rsidRPr="006A7B1D" w:rsidRDefault="009762C3" w:rsidP="00E63187">
      <w:pPr>
        <w:pStyle w:val="Agendaitemlevel1"/>
        <w:rPr>
          <w:sz w:val="20"/>
          <w:szCs w:val="20"/>
        </w:rPr>
      </w:pPr>
      <w:r w:rsidRPr="006A7B1D">
        <w:rPr>
          <w:sz w:val="20"/>
          <w:szCs w:val="20"/>
        </w:rPr>
        <w:t>APPROVAL OF MINUTES &amp; REVIEW OF ACTIONS OF LAST MEETING</w:t>
      </w:r>
      <w:r w:rsidR="009570A8" w:rsidRPr="006A7B1D">
        <w:rPr>
          <w:sz w:val="20"/>
          <w:szCs w:val="20"/>
        </w:rPr>
        <w:t>S</w:t>
      </w:r>
      <w:r w:rsidR="00EF74F7" w:rsidRPr="006A7B1D">
        <w:rPr>
          <w:sz w:val="20"/>
          <w:szCs w:val="20"/>
        </w:rPr>
        <w:t xml:space="preserve"> </w:t>
      </w:r>
      <w:r w:rsidR="00AA69E5" w:rsidRPr="006A7B1D">
        <w:rPr>
          <w:sz w:val="20"/>
          <w:szCs w:val="20"/>
        </w:rPr>
        <w:t>(</w:t>
      </w:r>
      <w:r w:rsidR="005629BF" w:rsidRPr="006A7B1D">
        <w:rPr>
          <w:sz w:val="20"/>
          <w:szCs w:val="20"/>
        </w:rPr>
        <w:t>MC 23 March 2021 and Joint MC/ NAC 23 March 2021</w:t>
      </w:r>
      <w:r w:rsidR="00AA69E5" w:rsidRPr="006A7B1D">
        <w:rPr>
          <w:sz w:val="20"/>
          <w:szCs w:val="20"/>
        </w:rPr>
        <w:t>)</w:t>
      </w:r>
    </w:p>
    <w:p w14:paraId="72278FF2" w14:textId="7EC0018F" w:rsidR="00D94130" w:rsidRPr="006A7B1D" w:rsidRDefault="00D94130" w:rsidP="00D94130">
      <w:pPr>
        <w:pStyle w:val="Agendaitemlevel1"/>
        <w:numPr>
          <w:ilvl w:val="0"/>
          <w:numId w:val="0"/>
        </w:numPr>
        <w:rPr>
          <w:sz w:val="20"/>
          <w:szCs w:val="20"/>
        </w:rPr>
      </w:pPr>
      <w:r w:rsidRPr="006A7B1D">
        <w:rPr>
          <w:b w:val="0"/>
          <w:caps w:val="0"/>
          <w:color w:val="000000" w:themeColor="text1"/>
          <w:sz w:val="20"/>
          <w:szCs w:val="20"/>
        </w:rPr>
        <w:t>The minutes of both meetings were approved as sent out. As to the actions, they were carried out or will be covered through the agenda</w:t>
      </w:r>
      <w:r w:rsidRPr="006A7B1D">
        <w:rPr>
          <w:sz w:val="20"/>
          <w:szCs w:val="20"/>
        </w:rPr>
        <w:t>.</w:t>
      </w:r>
    </w:p>
    <w:p w14:paraId="128C1418" w14:textId="53962A2C" w:rsidR="006747D2" w:rsidRPr="006A7B1D" w:rsidRDefault="006747D2" w:rsidP="009570A8">
      <w:pPr>
        <w:pStyle w:val="Agendaitemlevel1"/>
        <w:rPr>
          <w:sz w:val="20"/>
          <w:szCs w:val="20"/>
        </w:rPr>
      </w:pPr>
      <w:r w:rsidRPr="006A7B1D">
        <w:rPr>
          <w:sz w:val="20"/>
          <w:szCs w:val="20"/>
        </w:rPr>
        <w:t>Approval of the agenda</w:t>
      </w:r>
    </w:p>
    <w:p w14:paraId="42DCCAC0" w14:textId="5BB199DF" w:rsidR="00D94130" w:rsidRPr="006A7B1D" w:rsidRDefault="00D94130" w:rsidP="00D94130">
      <w:pPr>
        <w:pStyle w:val="Agendaitemlevel1"/>
        <w:numPr>
          <w:ilvl w:val="0"/>
          <w:numId w:val="0"/>
        </w:numPr>
        <w:rPr>
          <w:b w:val="0"/>
          <w:caps w:val="0"/>
          <w:color w:val="000000" w:themeColor="text1"/>
          <w:sz w:val="20"/>
          <w:szCs w:val="20"/>
        </w:rPr>
      </w:pPr>
      <w:r w:rsidRPr="006A7B1D">
        <w:rPr>
          <w:b w:val="0"/>
          <w:caps w:val="0"/>
          <w:color w:val="000000" w:themeColor="text1"/>
          <w:sz w:val="20"/>
          <w:szCs w:val="20"/>
        </w:rPr>
        <w:t>The agenda was approved as sent out</w:t>
      </w:r>
      <w:r w:rsidR="00A94246" w:rsidRPr="006A7B1D">
        <w:rPr>
          <w:b w:val="0"/>
          <w:caps w:val="0"/>
          <w:color w:val="000000" w:themeColor="text1"/>
          <w:sz w:val="20"/>
          <w:szCs w:val="20"/>
        </w:rPr>
        <w:t>.</w:t>
      </w:r>
    </w:p>
    <w:p w14:paraId="24E330FB" w14:textId="56B830C2" w:rsidR="0042316F" w:rsidRPr="006A7B1D" w:rsidRDefault="00A1658A" w:rsidP="00D13466">
      <w:pPr>
        <w:pStyle w:val="Agendaitemlevel1"/>
        <w:rPr>
          <w:color w:val="auto"/>
          <w:sz w:val="20"/>
          <w:szCs w:val="20"/>
        </w:rPr>
      </w:pPr>
      <w:r w:rsidRPr="006A7B1D">
        <w:rPr>
          <w:sz w:val="20"/>
          <w:szCs w:val="20"/>
        </w:rPr>
        <w:t>KEY TOPICS (for discussion)</w:t>
      </w:r>
      <w:r w:rsidR="00164AAF" w:rsidRPr="006A7B1D">
        <w:rPr>
          <w:sz w:val="20"/>
          <w:szCs w:val="20"/>
        </w:rPr>
        <w:t xml:space="preserve"> (1</w:t>
      </w:r>
      <w:r w:rsidR="00E639FD" w:rsidRPr="006A7B1D">
        <w:rPr>
          <w:sz w:val="20"/>
          <w:szCs w:val="20"/>
        </w:rPr>
        <w:t>0</w:t>
      </w:r>
      <w:r w:rsidR="00164AAF" w:rsidRPr="006A7B1D">
        <w:rPr>
          <w:sz w:val="20"/>
          <w:szCs w:val="20"/>
        </w:rPr>
        <w:t>h</w:t>
      </w:r>
      <w:r w:rsidR="00E639FD" w:rsidRPr="006A7B1D">
        <w:rPr>
          <w:sz w:val="20"/>
          <w:szCs w:val="20"/>
        </w:rPr>
        <w:t>5</w:t>
      </w:r>
      <w:r w:rsidR="00164AAF" w:rsidRPr="006A7B1D">
        <w:rPr>
          <w:sz w:val="20"/>
          <w:szCs w:val="20"/>
        </w:rPr>
        <w:t>0 – 12h30)</w:t>
      </w:r>
    </w:p>
    <w:p w14:paraId="61099AA5" w14:textId="26E76C5C" w:rsidR="008E0B1E" w:rsidRPr="006A7B1D" w:rsidRDefault="008E0B1E" w:rsidP="008E0B1E">
      <w:pPr>
        <w:pStyle w:val="Agendaitemlevel2"/>
        <w:numPr>
          <w:ilvl w:val="1"/>
          <w:numId w:val="2"/>
        </w:numPr>
        <w:rPr>
          <w:rStyle w:val="AgendaSpeaker"/>
          <w:rFonts w:eastAsia="Times New Roman"/>
          <w:i w:val="0"/>
          <w:color w:val="000000" w:themeColor="text1"/>
          <w:sz w:val="20"/>
          <w:szCs w:val="20"/>
        </w:rPr>
      </w:pPr>
      <w:r w:rsidRPr="00562CD4">
        <w:rPr>
          <w:sz w:val="20"/>
          <w:szCs w:val="20"/>
          <w:u w:val="single"/>
        </w:rPr>
        <w:t>Detergent Regulation</w:t>
      </w:r>
      <w:r w:rsidRPr="006A7B1D">
        <w:rPr>
          <w:sz w:val="20"/>
          <w:szCs w:val="20"/>
        </w:rPr>
        <w:t xml:space="preserve">  </w:t>
      </w:r>
      <w:r w:rsidRPr="006A7B1D">
        <w:rPr>
          <w:sz w:val="20"/>
          <w:szCs w:val="20"/>
        </w:rPr>
        <w:tab/>
      </w:r>
      <w:r w:rsidRPr="006A7B1D">
        <w:rPr>
          <w:rStyle w:val="AgendaSpeaker"/>
          <w:b w:val="0"/>
          <w:bCs/>
          <w:sz w:val="20"/>
          <w:szCs w:val="20"/>
        </w:rPr>
        <w:t>(G.Sebastio)</w:t>
      </w:r>
    </w:p>
    <w:p w14:paraId="2B6A312A" w14:textId="13B5A693" w:rsidR="004941A9" w:rsidRPr="006A7B1D" w:rsidRDefault="000F4370" w:rsidP="006A7B1D">
      <w:pPr>
        <w:ind w:left="360"/>
        <w:rPr>
          <w:rStyle w:val="AgendaSpeaker"/>
          <w:rFonts w:eastAsia="Times New Roman"/>
          <w:i w:val="0"/>
          <w:color w:val="000000" w:themeColor="text1"/>
          <w:sz w:val="20"/>
          <w:szCs w:val="20"/>
        </w:rPr>
      </w:pPr>
      <w:r>
        <w:rPr>
          <w:rStyle w:val="AgendaSpeaker"/>
          <w:rFonts w:eastAsia="Times New Roman"/>
          <w:i w:val="0"/>
          <w:color w:val="000000" w:themeColor="text1"/>
          <w:sz w:val="20"/>
          <w:szCs w:val="20"/>
        </w:rPr>
        <w:t xml:space="preserve">An </w:t>
      </w:r>
      <w:r w:rsidR="004941A9" w:rsidRPr="006A7B1D">
        <w:rPr>
          <w:rStyle w:val="AgendaSpeaker"/>
          <w:rFonts w:eastAsia="Times New Roman"/>
          <w:i w:val="0"/>
          <w:color w:val="000000" w:themeColor="text1"/>
          <w:sz w:val="20"/>
          <w:szCs w:val="20"/>
        </w:rPr>
        <w:t xml:space="preserve">update </w:t>
      </w:r>
      <w:r>
        <w:rPr>
          <w:rStyle w:val="AgendaSpeaker"/>
          <w:rFonts w:eastAsia="Times New Roman"/>
          <w:i w:val="0"/>
          <w:color w:val="000000" w:themeColor="text1"/>
          <w:sz w:val="20"/>
          <w:szCs w:val="20"/>
        </w:rPr>
        <w:t xml:space="preserve">was given </w:t>
      </w:r>
      <w:r w:rsidR="004941A9" w:rsidRPr="006A7B1D">
        <w:rPr>
          <w:rStyle w:val="AgendaSpeaker"/>
          <w:rFonts w:eastAsia="Times New Roman"/>
          <w:i w:val="0"/>
          <w:color w:val="000000" w:themeColor="text1"/>
          <w:sz w:val="20"/>
          <w:szCs w:val="20"/>
        </w:rPr>
        <w:t>on the topics relating to the Detergent Regulation:</w:t>
      </w:r>
    </w:p>
    <w:p w14:paraId="5269EDC4" w14:textId="0D3E8407" w:rsidR="004941A9" w:rsidRPr="006A7B1D" w:rsidRDefault="004941A9" w:rsidP="006A7B1D">
      <w:pPr>
        <w:pStyle w:val="ListParagraph"/>
        <w:numPr>
          <w:ilvl w:val="0"/>
          <w:numId w:val="15"/>
        </w:numPr>
        <w:ind w:firstLine="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 xml:space="preserve">Labelling of fragrance allergens: Under the Roadmap on fragrance allergens there have been discussions on the proposal to increase the number of fragrance allergens in the Cosmetics Regulation from 26 to 87. The Detergent Regulation will be impacted as there is a direct link between the Detergent Regulation Annex VII and the Cosmetics Annex III. </w:t>
      </w:r>
    </w:p>
    <w:p w14:paraId="44D34993" w14:textId="77777777" w:rsidR="004941A9" w:rsidRPr="006A7B1D" w:rsidRDefault="004941A9" w:rsidP="006A7B1D">
      <w:pPr>
        <w:ind w:left="36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 xml:space="preserve">In February 2021 a draft of a legal text was shared by the Commission Cosmetics WG. This proposal results in the list of fragrance allergens to be listed on-pack to increase to 87 ingredients. Currently the Cosmetics timelines are: 3 years for placing on the market 5 years for withdrawal. The timelines for Detergents are going to be aligned to those agreed for the Cosmetics Regulation through an FAQ. </w:t>
      </w:r>
      <w:r w:rsidRPr="006A7B1D">
        <w:rPr>
          <w:rStyle w:val="AgendaSpeaker"/>
          <w:rFonts w:eastAsia="Times New Roman"/>
          <w:i w:val="0"/>
          <w:color w:val="000000" w:themeColor="text1"/>
          <w:sz w:val="20"/>
          <w:szCs w:val="20"/>
        </w:rPr>
        <w:lastRenderedPageBreak/>
        <w:t>A.I.S.E. is following this topic closely and at the moment collaborating with the Fragrance Industry and Cosmetics Europe to provide technical comments by the end of April.</w:t>
      </w:r>
    </w:p>
    <w:p w14:paraId="237258DE" w14:textId="7F70C6EC" w:rsidR="004941A9" w:rsidRPr="006A7B1D" w:rsidRDefault="004941A9" w:rsidP="006A7B1D">
      <w:pPr>
        <w:pStyle w:val="ListParagraph"/>
        <w:numPr>
          <w:ilvl w:val="0"/>
          <w:numId w:val="15"/>
        </w:numPr>
        <w:ind w:firstLine="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 xml:space="preserve">Labelling of preservatives: In October 2020 the Commission proposed a delegated act to amend annex VII of the Detergent Regulation and provide clarity on the labelling of preservatives. In particular, the concern of the member states is the labelling of </w:t>
      </w:r>
      <w:r w:rsidR="00686DFA" w:rsidRPr="009B20AE">
        <w:rPr>
          <w:rStyle w:val="AgendaSpeaker"/>
          <w:rFonts w:eastAsia="Times New Roman"/>
          <w:i w:val="0"/>
          <w:color w:val="000000" w:themeColor="text1"/>
          <w:sz w:val="20"/>
          <w:szCs w:val="20"/>
        </w:rPr>
        <w:t xml:space="preserve">preservatives that are present in other ingredients in the formulation and are carried over at trace levels in the final mixture. </w:t>
      </w:r>
      <w:r w:rsidRPr="006A7B1D">
        <w:rPr>
          <w:rStyle w:val="AgendaSpeaker"/>
          <w:rFonts w:eastAsia="Times New Roman"/>
          <w:i w:val="0"/>
          <w:color w:val="000000" w:themeColor="text1"/>
          <w:sz w:val="20"/>
          <w:szCs w:val="20"/>
        </w:rPr>
        <w:t>Following a consultation between Commission and Member States, the following amendment is being proposed to Section A of Annex VII to the Detergents Regulation to be carried out via delegated act:</w:t>
      </w:r>
    </w:p>
    <w:p w14:paraId="38BDA5FC" w14:textId="001916DC" w:rsidR="004941A9" w:rsidRPr="006A7B1D" w:rsidRDefault="00A94246" w:rsidP="006A7B1D">
      <w:pPr>
        <w:ind w:left="360"/>
        <w:rPr>
          <w:rStyle w:val="AgendaSpeaker"/>
          <w:rFonts w:eastAsia="Times New Roman"/>
          <w:iCs/>
          <w:color w:val="000000" w:themeColor="text1"/>
          <w:sz w:val="20"/>
          <w:szCs w:val="20"/>
        </w:rPr>
      </w:pPr>
      <w:r w:rsidRPr="006A7B1D">
        <w:rPr>
          <w:rStyle w:val="AgendaSpeaker"/>
          <w:rFonts w:eastAsia="Times New Roman"/>
          <w:iCs/>
          <w:color w:val="000000" w:themeColor="text1"/>
          <w:sz w:val="20"/>
          <w:szCs w:val="20"/>
        </w:rPr>
        <w:t>“</w:t>
      </w:r>
      <w:r w:rsidR="004941A9" w:rsidRPr="006A7B1D">
        <w:rPr>
          <w:rStyle w:val="AgendaSpeaker"/>
          <w:rFonts w:eastAsia="Times New Roman"/>
          <w:iCs/>
          <w:color w:val="000000" w:themeColor="text1"/>
          <w:sz w:val="20"/>
          <w:szCs w:val="20"/>
        </w:rPr>
        <w:t>Preservatives shall be listed, using where possible the system referred to in Article 33 of Regulation (EC) No 1223/2009, irrespective of their concentration, if they contribute to the qualification of a constituent of the detergent as a treated article within the meaning of Article 3(1)(l) of Regulation (EU) No 528/2012.</w:t>
      </w:r>
      <w:r w:rsidRPr="006A7B1D">
        <w:rPr>
          <w:rStyle w:val="AgendaSpeaker"/>
          <w:rFonts w:eastAsia="Times New Roman"/>
          <w:iCs/>
          <w:color w:val="000000" w:themeColor="text1"/>
          <w:sz w:val="20"/>
          <w:szCs w:val="20"/>
        </w:rPr>
        <w:t>”</w:t>
      </w:r>
    </w:p>
    <w:p w14:paraId="26B2E99C" w14:textId="3BB4A5CB" w:rsidR="004941A9" w:rsidRPr="006A7B1D" w:rsidRDefault="004941A9" w:rsidP="006A7B1D">
      <w:pPr>
        <w:ind w:left="36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A.I.S.E. is of the position that this amendment is not proportional and has engaged with the experts of the Detergent WG and the NAC to make comments to this effect. A.I.S.E. engaged with the NAC and sent a statement to Commission on 19 April explaining the amendment lacks proportionality, could lead to over-labelling and “may concern” statements, is against the principle of dose and effect. As a next step A.I.S.E. would engage with the NAC for feedback on member state comments.</w:t>
      </w:r>
    </w:p>
    <w:p w14:paraId="2494D698" w14:textId="77777777" w:rsidR="004941A9" w:rsidRPr="006A7B1D" w:rsidRDefault="004941A9" w:rsidP="006A7B1D">
      <w:pPr>
        <w:ind w:left="36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Some additional learnings were shared following the recent developments. Based on engagement of A.I.S.E. with member states in relation to the preservatives/fragrances topic, there have been a few learnings extrapolated from the discussions that can apply to the digitalisation.</w:t>
      </w:r>
    </w:p>
    <w:p w14:paraId="7CF9590F" w14:textId="28E0029C" w:rsidR="004941A9" w:rsidRPr="006A7B1D" w:rsidRDefault="004941A9" w:rsidP="006A7B1D">
      <w:pPr>
        <w:pStyle w:val="ListParagraph"/>
        <w:numPr>
          <w:ilvl w:val="0"/>
          <w:numId w:val="15"/>
        </w:numPr>
        <w:ind w:firstLine="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 xml:space="preserve">There is a gap in the arguments we have regarding what is consumer relevant. </w:t>
      </w:r>
    </w:p>
    <w:p w14:paraId="04DA9E79" w14:textId="4D416E48" w:rsidR="004941A9" w:rsidRPr="006A7B1D" w:rsidRDefault="004941A9" w:rsidP="006A7B1D">
      <w:pPr>
        <w:pStyle w:val="ListParagraph"/>
        <w:numPr>
          <w:ilvl w:val="0"/>
          <w:numId w:val="15"/>
        </w:numPr>
        <w:ind w:firstLine="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Elements kept on-pack for enforcement even at the expense of over-labelling</w:t>
      </w:r>
    </w:p>
    <w:p w14:paraId="51FE2B8C" w14:textId="7E319610" w:rsidR="004941A9" w:rsidRPr="006A7B1D" w:rsidRDefault="004941A9" w:rsidP="006A7B1D">
      <w:pPr>
        <w:pStyle w:val="ListParagraph"/>
        <w:numPr>
          <w:ilvl w:val="0"/>
          <w:numId w:val="15"/>
        </w:numPr>
        <w:ind w:firstLine="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The principle that dose is related to effect is not always accepted/believed/understood</w:t>
      </w:r>
    </w:p>
    <w:p w14:paraId="1ED97E6A" w14:textId="534E0102" w:rsidR="004941A9" w:rsidRPr="006A7B1D" w:rsidRDefault="004941A9" w:rsidP="006A7B1D">
      <w:pPr>
        <w:pStyle w:val="ListParagraph"/>
        <w:numPr>
          <w:ilvl w:val="0"/>
          <w:numId w:val="15"/>
        </w:numPr>
        <w:ind w:firstLine="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On-pack labelling is still seen as the preferred option/ fear of industry removing elements</w:t>
      </w:r>
    </w:p>
    <w:p w14:paraId="18D37935" w14:textId="77777777" w:rsidR="004941A9" w:rsidRPr="006A7B1D" w:rsidRDefault="004941A9" w:rsidP="006A7B1D">
      <w:pPr>
        <w:ind w:left="36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The duplication and discrepancy arguments are not enough, especially for the member states. Need to show how digitalization can bring added benefits to CONSUMERS and INSPECTORS compared to on-pack.</w:t>
      </w:r>
    </w:p>
    <w:p w14:paraId="5555C268" w14:textId="0A605E4C" w:rsidR="00BF63B4" w:rsidRPr="00BF63B4" w:rsidRDefault="00BF63B4" w:rsidP="006A7B1D">
      <w:pPr>
        <w:ind w:left="360"/>
        <w:rPr>
          <w:rStyle w:val="AgendaSpeaker"/>
          <w:rFonts w:eastAsia="Times New Roman"/>
          <w:b/>
          <w:bCs/>
          <w:iCs/>
          <w:color w:val="000000" w:themeColor="text1"/>
          <w:sz w:val="20"/>
          <w:szCs w:val="20"/>
        </w:rPr>
      </w:pPr>
      <w:r w:rsidRPr="00BF63B4">
        <w:rPr>
          <w:rStyle w:val="AgendaSpeaker"/>
          <w:rFonts w:eastAsia="Times New Roman"/>
          <w:b/>
          <w:bCs/>
          <w:iCs/>
          <w:color w:val="000000" w:themeColor="text1"/>
          <w:sz w:val="20"/>
          <w:szCs w:val="20"/>
        </w:rPr>
        <w:t>A</w:t>
      </w:r>
      <w:r>
        <w:rPr>
          <w:rStyle w:val="AgendaSpeaker"/>
          <w:rFonts w:eastAsia="Times New Roman"/>
          <w:b/>
          <w:bCs/>
          <w:iCs/>
          <w:color w:val="000000" w:themeColor="text1"/>
          <w:sz w:val="20"/>
          <w:szCs w:val="20"/>
        </w:rPr>
        <w:t>CTIONS</w:t>
      </w:r>
      <w:r w:rsidRPr="00BF63B4">
        <w:rPr>
          <w:rStyle w:val="AgendaSpeaker"/>
          <w:rFonts w:eastAsia="Times New Roman"/>
          <w:b/>
          <w:bCs/>
          <w:iCs/>
          <w:color w:val="000000" w:themeColor="text1"/>
          <w:sz w:val="20"/>
          <w:szCs w:val="20"/>
        </w:rPr>
        <w:t>:</w:t>
      </w:r>
    </w:p>
    <w:p w14:paraId="1921169B" w14:textId="18246524" w:rsidR="004941A9" w:rsidRPr="006A7B1D" w:rsidRDefault="004941A9" w:rsidP="006A7B1D">
      <w:pPr>
        <w:pStyle w:val="ListParagraph"/>
        <w:numPr>
          <w:ilvl w:val="0"/>
          <w:numId w:val="16"/>
        </w:numPr>
        <w:ind w:firstLine="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Detergent WG sub-group: call to prepare arguments as to why our preferred options for the future of the Detergent Regulation are better in terms of relevance, coherence, efficiency, effectiveness, EU added value.</w:t>
      </w:r>
    </w:p>
    <w:p w14:paraId="256CE57E" w14:textId="51855A6F" w:rsidR="004941A9" w:rsidRPr="006A7B1D" w:rsidRDefault="004941A9" w:rsidP="006A7B1D">
      <w:pPr>
        <w:pStyle w:val="ListParagraph"/>
        <w:numPr>
          <w:ilvl w:val="0"/>
          <w:numId w:val="16"/>
        </w:numPr>
        <w:ind w:firstLine="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Digitalisation WG: call to discuss more holistically the A.I.S.E. Digitalisation and Ingredient strategy</w:t>
      </w:r>
    </w:p>
    <w:p w14:paraId="1734BA53" w14:textId="2168A5BE" w:rsidR="004941A9" w:rsidRPr="006A7B1D" w:rsidRDefault="004941A9" w:rsidP="006A7B1D">
      <w:pPr>
        <w:ind w:left="360"/>
        <w:rPr>
          <w:rStyle w:val="AgendaSpeaker"/>
          <w:rFonts w:eastAsia="Times New Roman"/>
          <w:i w:val="0"/>
          <w:color w:val="000000" w:themeColor="text1"/>
          <w:sz w:val="20"/>
          <w:szCs w:val="20"/>
        </w:rPr>
      </w:pPr>
      <w:r w:rsidRPr="006A7B1D">
        <w:rPr>
          <w:rStyle w:val="AgendaSpeaker"/>
          <w:rFonts w:eastAsia="Times New Roman"/>
          <w:i w:val="0"/>
          <w:color w:val="000000" w:themeColor="text1"/>
          <w:sz w:val="20"/>
          <w:szCs w:val="20"/>
        </w:rPr>
        <w:t xml:space="preserve">Question from the MC </w:t>
      </w:r>
      <w:r w:rsidR="00BF63B4">
        <w:rPr>
          <w:rStyle w:val="AgendaSpeaker"/>
          <w:rFonts w:eastAsia="Times New Roman"/>
          <w:i w:val="0"/>
          <w:color w:val="000000" w:themeColor="text1"/>
          <w:sz w:val="20"/>
          <w:szCs w:val="20"/>
        </w:rPr>
        <w:t xml:space="preserve">were raised </w:t>
      </w:r>
      <w:r w:rsidRPr="006A7B1D">
        <w:rPr>
          <w:rStyle w:val="AgendaSpeaker"/>
          <w:rFonts w:eastAsia="Times New Roman"/>
          <w:i w:val="0"/>
          <w:color w:val="000000" w:themeColor="text1"/>
          <w:sz w:val="20"/>
          <w:szCs w:val="20"/>
        </w:rPr>
        <w:t xml:space="preserve">on the implementation deadline of the preservatives labelling. It was explained that A.I.S.E. asked </w:t>
      </w:r>
      <w:r w:rsidR="00BF63B4">
        <w:rPr>
          <w:rStyle w:val="AgendaSpeaker"/>
          <w:rFonts w:eastAsia="Times New Roman"/>
          <w:i w:val="0"/>
          <w:color w:val="000000" w:themeColor="text1"/>
          <w:sz w:val="20"/>
          <w:szCs w:val="20"/>
        </w:rPr>
        <w:t xml:space="preserve">COMM </w:t>
      </w:r>
      <w:r w:rsidRPr="006A7B1D">
        <w:rPr>
          <w:rStyle w:val="AgendaSpeaker"/>
          <w:rFonts w:eastAsia="Times New Roman"/>
          <w:i w:val="0"/>
          <w:color w:val="000000" w:themeColor="text1"/>
          <w:sz w:val="20"/>
          <w:szCs w:val="20"/>
        </w:rPr>
        <w:t>for this to be aligned to the timings for labelling of fragrance allergens, as this would mean companies could enact both amendments together. A reply to our request is expected.</w:t>
      </w:r>
    </w:p>
    <w:p w14:paraId="3A3F6FC6" w14:textId="72F71006" w:rsidR="00920EDE" w:rsidRPr="006A7B1D" w:rsidRDefault="00920EDE" w:rsidP="008E0B1E">
      <w:pPr>
        <w:pStyle w:val="Agendaitemlevel2"/>
        <w:numPr>
          <w:ilvl w:val="1"/>
          <w:numId w:val="2"/>
        </w:numPr>
        <w:rPr>
          <w:rFonts w:eastAsia="Times New Roman"/>
          <w:sz w:val="20"/>
          <w:szCs w:val="20"/>
        </w:rPr>
      </w:pPr>
      <w:r w:rsidRPr="00562CD4">
        <w:rPr>
          <w:sz w:val="20"/>
          <w:szCs w:val="20"/>
          <w:u w:val="single"/>
        </w:rPr>
        <w:t>Digitalisation Study</w:t>
      </w:r>
      <w:r w:rsidRPr="006A7B1D">
        <w:rPr>
          <w:sz w:val="20"/>
          <w:szCs w:val="20"/>
        </w:rPr>
        <w:t xml:space="preserve"> </w:t>
      </w:r>
      <w:r w:rsidRPr="006A7B1D">
        <w:rPr>
          <w:sz w:val="20"/>
          <w:szCs w:val="20"/>
        </w:rPr>
        <w:tab/>
      </w:r>
      <w:r w:rsidRPr="006A7B1D">
        <w:rPr>
          <w:b w:val="0"/>
          <w:bCs/>
          <w:i/>
          <w:iCs/>
          <w:sz w:val="20"/>
          <w:szCs w:val="20"/>
        </w:rPr>
        <w:t>(V. Séjourné)</w:t>
      </w:r>
    </w:p>
    <w:p w14:paraId="0B2EA66D" w14:textId="1EAAEDB9" w:rsidR="00B416A7" w:rsidRPr="006A7B1D" w:rsidRDefault="00B416A7" w:rsidP="0072389D">
      <w:pPr>
        <w:ind w:left="360"/>
        <w:rPr>
          <w:sz w:val="20"/>
          <w:szCs w:val="20"/>
        </w:rPr>
      </w:pPr>
      <w:r w:rsidRPr="006A7B1D">
        <w:rPr>
          <w:sz w:val="20"/>
          <w:szCs w:val="20"/>
        </w:rPr>
        <w:t xml:space="preserve">Progress was shared with MC members regarding a meeting </w:t>
      </w:r>
      <w:r w:rsidR="00BF63B4" w:rsidRPr="006A7B1D">
        <w:rPr>
          <w:sz w:val="20"/>
          <w:szCs w:val="20"/>
        </w:rPr>
        <w:t xml:space="preserve">on 16 April </w:t>
      </w:r>
      <w:r w:rsidRPr="006A7B1D">
        <w:rPr>
          <w:sz w:val="20"/>
          <w:szCs w:val="20"/>
        </w:rPr>
        <w:t>with the Commission consultant (VVA/Conpolicy) in charge of running the study on hazard information simplification and use of e-labels. The key messages passed to the consultant were also shared</w:t>
      </w:r>
      <w:r w:rsidR="00BF63B4">
        <w:rPr>
          <w:sz w:val="20"/>
          <w:szCs w:val="20"/>
        </w:rPr>
        <w:t xml:space="preserve">: </w:t>
      </w:r>
      <w:r w:rsidRPr="006A7B1D">
        <w:rPr>
          <w:sz w:val="20"/>
          <w:szCs w:val="20"/>
        </w:rPr>
        <w:t>current label do not function, are not consumer relevant; opportunities exist to tackle duplication and inconsistencies; we see that some information should stay on pack; other can be moved online; digitalisation offers several benefits; we are committed to help this transition happen in a sma</w:t>
      </w:r>
      <w:r w:rsidR="0072389D">
        <w:rPr>
          <w:sz w:val="20"/>
          <w:szCs w:val="20"/>
        </w:rPr>
        <w:t>r</w:t>
      </w:r>
      <w:r w:rsidRPr="006A7B1D">
        <w:rPr>
          <w:sz w:val="20"/>
          <w:szCs w:val="20"/>
        </w:rPr>
        <w:t>t way for the benefit of consumers</w:t>
      </w:r>
      <w:r w:rsidR="00BF63B4">
        <w:rPr>
          <w:sz w:val="20"/>
          <w:szCs w:val="20"/>
        </w:rPr>
        <w:t>, etc.</w:t>
      </w:r>
      <w:r w:rsidRPr="006A7B1D">
        <w:rPr>
          <w:sz w:val="20"/>
          <w:szCs w:val="20"/>
        </w:rPr>
        <w:t xml:space="preserve">. They were also provided with all the BRES research as well as UN GHS activities.  A follow up </w:t>
      </w:r>
      <w:r w:rsidR="00BF63B4">
        <w:rPr>
          <w:sz w:val="20"/>
          <w:szCs w:val="20"/>
        </w:rPr>
        <w:t xml:space="preserve">meeting </w:t>
      </w:r>
      <w:r w:rsidRPr="006A7B1D">
        <w:rPr>
          <w:sz w:val="20"/>
          <w:szCs w:val="20"/>
        </w:rPr>
        <w:t>will take place on 30 April to complete ou</w:t>
      </w:r>
      <w:r w:rsidR="000A114A">
        <w:rPr>
          <w:sz w:val="20"/>
          <w:szCs w:val="20"/>
        </w:rPr>
        <w:t>r</w:t>
      </w:r>
      <w:r w:rsidRPr="006A7B1D">
        <w:rPr>
          <w:sz w:val="20"/>
          <w:szCs w:val="20"/>
        </w:rPr>
        <w:t xml:space="preserve"> input after consulting the members of the Digitalisation WG on 2 topics</w:t>
      </w:r>
      <w:r w:rsidR="000A114A">
        <w:rPr>
          <w:sz w:val="20"/>
          <w:szCs w:val="20"/>
        </w:rPr>
        <w:t>:</w:t>
      </w:r>
      <w:r w:rsidRPr="006A7B1D">
        <w:rPr>
          <w:sz w:val="20"/>
          <w:szCs w:val="20"/>
        </w:rPr>
        <w:t xml:space="preserve"> our reco on what to keep on pack and what to move online; our main findings from the IT work </w:t>
      </w:r>
      <w:r w:rsidRPr="006A7B1D">
        <w:rPr>
          <w:sz w:val="20"/>
          <w:szCs w:val="20"/>
        </w:rPr>
        <w:lastRenderedPageBreak/>
        <w:t>that we have commissioned (to be assessed with the experts). Members were asked to let A.I.S.E. know in case they would be approached also by the consultant.</w:t>
      </w:r>
    </w:p>
    <w:p w14:paraId="45F31251" w14:textId="4093C38E" w:rsidR="00B416A7" w:rsidRPr="006A7B1D" w:rsidRDefault="00BF63B4" w:rsidP="0072389D">
      <w:pPr>
        <w:ind w:left="360"/>
        <w:rPr>
          <w:sz w:val="20"/>
          <w:szCs w:val="20"/>
        </w:rPr>
      </w:pPr>
      <w:r>
        <w:rPr>
          <w:sz w:val="20"/>
          <w:szCs w:val="20"/>
        </w:rPr>
        <w:t>In addition,</w:t>
      </w:r>
      <w:r w:rsidR="00B416A7" w:rsidRPr="006A7B1D">
        <w:rPr>
          <w:sz w:val="20"/>
          <w:szCs w:val="20"/>
        </w:rPr>
        <w:t xml:space="preserve"> the study that commissioned </w:t>
      </w:r>
      <w:r>
        <w:rPr>
          <w:sz w:val="20"/>
          <w:szCs w:val="20"/>
        </w:rPr>
        <w:t xml:space="preserve">to </w:t>
      </w:r>
      <w:r w:rsidR="00B416A7" w:rsidRPr="006A7B1D">
        <w:rPr>
          <w:sz w:val="20"/>
          <w:szCs w:val="20"/>
        </w:rPr>
        <w:t xml:space="preserve">Atrify on IT tools </w:t>
      </w:r>
      <w:r>
        <w:rPr>
          <w:sz w:val="20"/>
          <w:szCs w:val="20"/>
        </w:rPr>
        <w:t>was</w:t>
      </w:r>
      <w:r w:rsidR="00B416A7" w:rsidRPr="006A7B1D">
        <w:rPr>
          <w:sz w:val="20"/>
          <w:szCs w:val="20"/>
        </w:rPr>
        <w:t xml:space="preserve"> discussed</w:t>
      </w:r>
      <w:r>
        <w:rPr>
          <w:sz w:val="20"/>
          <w:szCs w:val="20"/>
        </w:rPr>
        <w:t>. It</w:t>
      </w:r>
      <w:r w:rsidR="00B416A7" w:rsidRPr="006A7B1D">
        <w:rPr>
          <w:sz w:val="20"/>
          <w:szCs w:val="20"/>
        </w:rPr>
        <w:t xml:space="preserve"> deserves to be analysed by the relevant It/data management experts in the companies </w:t>
      </w:r>
      <w:r>
        <w:rPr>
          <w:sz w:val="20"/>
          <w:szCs w:val="20"/>
        </w:rPr>
        <w:t>for assessing</w:t>
      </w:r>
      <w:r w:rsidR="00B416A7" w:rsidRPr="006A7B1D">
        <w:rPr>
          <w:sz w:val="20"/>
          <w:szCs w:val="20"/>
        </w:rPr>
        <w:t xml:space="preserve"> future scenarios. More </w:t>
      </w:r>
      <w:r w:rsidR="0072389D">
        <w:rPr>
          <w:sz w:val="20"/>
          <w:szCs w:val="20"/>
        </w:rPr>
        <w:t>w</w:t>
      </w:r>
      <w:r w:rsidR="00B416A7" w:rsidRPr="006A7B1D">
        <w:rPr>
          <w:sz w:val="20"/>
          <w:szCs w:val="20"/>
        </w:rPr>
        <w:t>ill be shared in the coming week on that specific topic.</w:t>
      </w:r>
    </w:p>
    <w:p w14:paraId="487E894D" w14:textId="00FD0B02" w:rsidR="008E0B1E" w:rsidRPr="006A7B1D" w:rsidRDefault="008E0B1E" w:rsidP="008E0B1E">
      <w:pPr>
        <w:pStyle w:val="Agendaitemlevel2"/>
        <w:numPr>
          <w:ilvl w:val="1"/>
          <w:numId w:val="2"/>
        </w:numPr>
        <w:rPr>
          <w:rStyle w:val="AgendaSpeaker"/>
          <w:i w:val="0"/>
          <w:color w:val="000000" w:themeColor="text1"/>
          <w:sz w:val="20"/>
          <w:szCs w:val="20"/>
        </w:rPr>
      </w:pPr>
      <w:r w:rsidRPr="00562CD4">
        <w:rPr>
          <w:sz w:val="20"/>
          <w:szCs w:val="20"/>
          <w:u w:val="single"/>
        </w:rPr>
        <w:t>Air Quality: Updates to the PSP on Air Fresheners</w:t>
      </w:r>
      <w:r w:rsidRPr="006A7B1D">
        <w:rPr>
          <w:sz w:val="20"/>
          <w:szCs w:val="20"/>
        </w:rPr>
        <w:t xml:space="preserve">  </w:t>
      </w:r>
      <w:r w:rsidRPr="006A7B1D">
        <w:rPr>
          <w:sz w:val="20"/>
          <w:szCs w:val="20"/>
        </w:rPr>
        <w:tab/>
      </w:r>
      <w:r w:rsidRPr="006A7B1D">
        <w:rPr>
          <w:rStyle w:val="AgendaSpeaker"/>
          <w:b w:val="0"/>
          <w:bCs/>
          <w:sz w:val="20"/>
          <w:szCs w:val="20"/>
        </w:rPr>
        <w:t>(G.Sebastio)</w:t>
      </w:r>
    </w:p>
    <w:p w14:paraId="1E2906D3" w14:textId="77777777" w:rsidR="00D41037" w:rsidRPr="006A7B1D" w:rsidRDefault="00D41037" w:rsidP="000A114A">
      <w:pPr>
        <w:ind w:left="270"/>
        <w:rPr>
          <w:sz w:val="20"/>
          <w:szCs w:val="20"/>
        </w:rPr>
      </w:pPr>
      <w:r w:rsidRPr="006A7B1D">
        <w:rPr>
          <w:sz w:val="20"/>
          <w:szCs w:val="20"/>
        </w:rPr>
        <w:t>Following the webinar on the PSP on Air Fresheners, targeted at promoting this important initiative of A.I.S.E., some comments were made on the PSP for clarification by participants. There are two points that A.I.S.E. will raise:</w:t>
      </w:r>
    </w:p>
    <w:p w14:paraId="02F7E143" w14:textId="3F426C1F" w:rsidR="00D41037" w:rsidRPr="006A7B1D" w:rsidRDefault="00D41037" w:rsidP="000A114A">
      <w:pPr>
        <w:ind w:left="270"/>
        <w:rPr>
          <w:sz w:val="20"/>
          <w:szCs w:val="20"/>
        </w:rPr>
      </w:pPr>
      <w:r w:rsidRPr="006A7B1D">
        <w:rPr>
          <w:sz w:val="20"/>
          <w:szCs w:val="20"/>
        </w:rPr>
        <w:t>1)</w:t>
      </w:r>
      <w:r w:rsidRPr="006A7B1D">
        <w:rPr>
          <w:sz w:val="20"/>
          <w:szCs w:val="20"/>
        </w:rPr>
        <w:tab/>
        <w:t>Following the feedback received, A.I.S.E. had internal discussions with the experts of the Air Quality WG and will propose some minor updates and clarification to the PSP project description. These clarifications do not constitute any major change to the PSP</w:t>
      </w:r>
      <w:r w:rsidR="009E2F08">
        <w:rPr>
          <w:sz w:val="20"/>
          <w:szCs w:val="20"/>
        </w:rPr>
        <w:t xml:space="preserve"> </w:t>
      </w:r>
      <w:r w:rsidRPr="006A7B1D">
        <w:rPr>
          <w:sz w:val="20"/>
          <w:szCs w:val="20"/>
        </w:rPr>
        <w:t xml:space="preserve">but are amendments to make the requirements clearer and aim to increase the PSP’s outreach. </w:t>
      </w:r>
    </w:p>
    <w:p w14:paraId="099ADA30" w14:textId="77777777" w:rsidR="00D41037" w:rsidRPr="006A7B1D" w:rsidRDefault="00D41037" w:rsidP="00BF63B4">
      <w:pPr>
        <w:spacing w:after="0"/>
        <w:ind w:left="270"/>
        <w:rPr>
          <w:sz w:val="20"/>
          <w:szCs w:val="20"/>
        </w:rPr>
      </w:pPr>
      <w:r w:rsidRPr="006A7B1D">
        <w:rPr>
          <w:sz w:val="20"/>
          <w:szCs w:val="20"/>
        </w:rPr>
        <w:t>These are to:</w:t>
      </w:r>
    </w:p>
    <w:p w14:paraId="784A50E2" w14:textId="0F2F7D61" w:rsidR="000A114A" w:rsidRDefault="000F48B7" w:rsidP="000F48B7">
      <w:pPr>
        <w:pStyle w:val="ListParagraph"/>
        <w:numPr>
          <w:ilvl w:val="0"/>
          <w:numId w:val="24"/>
        </w:numPr>
        <w:rPr>
          <w:sz w:val="20"/>
          <w:szCs w:val="20"/>
        </w:rPr>
      </w:pPr>
      <w:r>
        <w:rPr>
          <w:sz w:val="20"/>
          <w:szCs w:val="20"/>
        </w:rPr>
        <w:t>c</w:t>
      </w:r>
      <w:r w:rsidR="00D41037" w:rsidRPr="000A114A">
        <w:rPr>
          <w:sz w:val="20"/>
          <w:szCs w:val="20"/>
        </w:rPr>
        <w:t>larify that combustible air fresheners (aside from candles) are out of scope. i.e.</w:t>
      </w:r>
      <w:r w:rsidR="009E2F08">
        <w:rPr>
          <w:sz w:val="20"/>
          <w:szCs w:val="20"/>
        </w:rPr>
        <w:t>,</w:t>
      </w:r>
      <w:r w:rsidR="00D41037" w:rsidRPr="000A114A">
        <w:rPr>
          <w:sz w:val="20"/>
          <w:szCs w:val="20"/>
        </w:rPr>
        <w:t xml:space="preserve"> the PSP only covers candles.</w:t>
      </w:r>
    </w:p>
    <w:p w14:paraId="67BAACD6" w14:textId="1C7D98A3" w:rsidR="00D41037" w:rsidRPr="000A114A" w:rsidRDefault="000F48B7" w:rsidP="000F48B7">
      <w:pPr>
        <w:pStyle w:val="ListParagraph"/>
        <w:numPr>
          <w:ilvl w:val="0"/>
          <w:numId w:val="24"/>
        </w:numPr>
        <w:rPr>
          <w:sz w:val="20"/>
          <w:szCs w:val="20"/>
        </w:rPr>
      </w:pPr>
      <w:r>
        <w:rPr>
          <w:sz w:val="20"/>
          <w:szCs w:val="20"/>
        </w:rPr>
        <w:t>c</w:t>
      </w:r>
      <w:r w:rsidR="00D41037" w:rsidRPr="000A114A">
        <w:rPr>
          <w:sz w:val="20"/>
          <w:szCs w:val="20"/>
        </w:rPr>
        <w:t>larify that products a company does not market are out of scope</w:t>
      </w:r>
    </w:p>
    <w:p w14:paraId="7F856AE0" w14:textId="7F00D8E0" w:rsidR="00D41037" w:rsidRPr="006A7B1D" w:rsidRDefault="000F48B7" w:rsidP="000F48B7">
      <w:pPr>
        <w:pStyle w:val="ListParagraph"/>
        <w:numPr>
          <w:ilvl w:val="0"/>
          <w:numId w:val="24"/>
        </w:numPr>
        <w:rPr>
          <w:sz w:val="20"/>
          <w:szCs w:val="20"/>
        </w:rPr>
      </w:pPr>
      <w:r>
        <w:rPr>
          <w:sz w:val="20"/>
          <w:szCs w:val="20"/>
        </w:rPr>
        <w:t>c</w:t>
      </w:r>
      <w:r w:rsidR="00D41037" w:rsidRPr="006A7B1D">
        <w:rPr>
          <w:sz w:val="20"/>
          <w:szCs w:val="20"/>
        </w:rPr>
        <w:t>larification of grouping</w:t>
      </w:r>
    </w:p>
    <w:p w14:paraId="3C620B1C" w14:textId="6502B582" w:rsidR="00D41037" w:rsidRPr="006A7B1D" w:rsidRDefault="000F48B7" w:rsidP="000F48B7">
      <w:pPr>
        <w:pStyle w:val="ListParagraph"/>
        <w:numPr>
          <w:ilvl w:val="0"/>
          <w:numId w:val="24"/>
        </w:numPr>
        <w:rPr>
          <w:sz w:val="20"/>
          <w:szCs w:val="20"/>
        </w:rPr>
      </w:pPr>
      <w:r>
        <w:rPr>
          <w:sz w:val="20"/>
          <w:szCs w:val="20"/>
        </w:rPr>
        <w:t>c</w:t>
      </w:r>
      <w:r w:rsidR="00D41037" w:rsidRPr="006A7B1D">
        <w:rPr>
          <w:sz w:val="20"/>
          <w:szCs w:val="20"/>
        </w:rPr>
        <w:t>larification of timing</w:t>
      </w:r>
    </w:p>
    <w:p w14:paraId="79A7322C" w14:textId="77777777" w:rsidR="00D41037" w:rsidRPr="006A7B1D" w:rsidRDefault="00D41037" w:rsidP="000A114A">
      <w:pPr>
        <w:ind w:left="270"/>
        <w:rPr>
          <w:b/>
          <w:bCs/>
          <w:sz w:val="20"/>
          <w:szCs w:val="20"/>
        </w:rPr>
      </w:pPr>
      <w:r w:rsidRPr="006A7B1D">
        <w:rPr>
          <w:b/>
          <w:bCs/>
          <w:sz w:val="20"/>
          <w:szCs w:val="20"/>
        </w:rPr>
        <w:t xml:space="preserve">The MC agreed to these amendments. </w:t>
      </w:r>
    </w:p>
    <w:p w14:paraId="1E3CAA5D" w14:textId="6073FA3C" w:rsidR="00D41037" w:rsidRPr="006A7B1D" w:rsidRDefault="00D41037" w:rsidP="000A114A">
      <w:pPr>
        <w:ind w:left="270"/>
        <w:rPr>
          <w:b/>
          <w:bCs/>
          <w:i/>
          <w:iCs/>
          <w:sz w:val="20"/>
          <w:szCs w:val="20"/>
        </w:rPr>
      </w:pPr>
      <w:r w:rsidRPr="00BC0C49">
        <w:rPr>
          <w:b/>
          <w:bCs/>
          <w:i/>
          <w:iCs/>
          <w:sz w:val="20"/>
          <w:szCs w:val="20"/>
          <w:u w:val="single"/>
        </w:rPr>
        <w:t>A</w:t>
      </w:r>
      <w:r w:rsidR="000F48B7" w:rsidRPr="00BC0C49">
        <w:rPr>
          <w:b/>
          <w:bCs/>
          <w:i/>
          <w:iCs/>
          <w:sz w:val="20"/>
          <w:szCs w:val="20"/>
          <w:u w:val="single"/>
        </w:rPr>
        <w:t>CTION</w:t>
      </w:r>
      <w:r w:rsidRPr="006A7B1D">
        <w:rPr>
          <w:b/>
          <w:bCs/>
          <w:i/>
          <w:iCs/>
          <w:sz w:val="20"/>
          <w:szCs w:val="20"/>
        </w:rPr>
        <w:t xml:space="preserve">: </w:t>
      </w:r>
      <w:r w:rsidR="000F48B7">
        <w:rPr>
          <w:b/>
          <w:bCs/>
          <w:i/>
          <w:iCs/>
          <w:sz w:val="20"/>
          <w:szCs w:val="20"/>
        </w:rPr>
        <w:br/>
      </w:r>
      <w:r w:rsidR="008246EB">
        <w:rPr>
          <w:b/>
          <w:bCs/>
          <w:i/>
          <w:iCs/>
          <w:sz w:val="20"/>
          <w:szCs w:val="20"/>
        </w:rPr>
        <w:t xml:space="preserve">- </w:t>
      </w:r>
      <w:r w:rsidRPr="006A7B1D">
        <w:rPr>
          <w:b/>
          <w:bCs/>
          <w:i/>
          <w:iCs/>
          <w:sz w:val="20"/>
          <w:szCs w:val="20"/>
        </w:rPr>
        <w:t>A new project description for the PSP will be circulated</w:t>
      </w:r>
      <w:r w:rsidR="00BF63B4">
        <w:rPr>
          <w:b/>
          <w:bCs/>
          <w:i/>
          <w:iCs/>
          <w:sz w:val="20"/>
          <w:szCs w:val="20"/>
        </w:rPr>
        <w:t xml:space="preserve"> (G. Sebastio)</w:t>
      </w:r>
      <w:r w:rsidRPr="006A7B1D">
        <w:rPr>
          <w:b/>
          <w:bCs/>
          <w:i/>
          <w:iCs/>
          <w:sz w:val="20"/>
          <w:szCs w:val="20"/>
        </w:rPr>
        <w:t>.</w:t>
      </w:r>
    </w:p>
    <w:p w14:paraId="4541CB33" w14:textId="77777777" w:rsidR="00D41037" w:rsidRPr="006A7B1D" w:rsidRDefault="00D41037" w:rsidP="000A114A">
      <w:pPr>
        <w:ind w:left="270"/>
        <w:rPr>
          <w:sz w:val="20"/>
          <w:szCs w:val="20"/>
        </w:rPr>
      </w:pPr>
      <w:r w:rsidRPr="006A7B1D">
        <w:rPr>
          <w:sz w:val="20"/>
          <w:szCs w:val="20"/>
        </w:rPr>
        <w:t>2)</w:t>
      </w:r>
      <w:r w:rsidRPr="006A7B1D">
        <w:rPr>
          <w:sz w:val="20"/>
          <w:szCs w:val="20"/>
        </w:rPr>
        <w:tab/>
        <w:t>An additional point of feedback that A.I.S.E. has received on the PSP is that the lack of a logo or method of identification to products, makes the PSP less appealing. This point was discussed with the experts for the PSP on Air Fresheners who suggested that a stylized weblink could be created by A.I.S.E. Companies could then voluntarily add this weblink to their packaging; and the link would bring consumers to a webpage promoting the PSP. It is emphasised that as a voluntary component, this would not significantly change the PSP requirements. The PSP experts have connected with marketing on this point, and there were favourable opinions on this proposal.</w:t>
      </w:r>
    </w:p>
    <w:p w14:paraId="6790F0BF" w14:textId="77777777" w:rsidR="00D41037" w:rsidRPr="006A7B1D" w:rsidRDefault="00D41037" w:rsidP="000A114A">
      <w:pPr>
        <w:ind w:left="270"/>
        <w:rPr>
          <w:sz w:val="20"/>
          <w:szCs w:val="20"/>
        </w:rPr>
      </w:pPr>
      <w:r w:rsidRPr="006A7B1D">
        <w:rPr>
          <w:sz w:val="20"/>
          <w:szCs w:val="20"/>
        </w:rPr>
        <w:t>A.I.S.E. asked for the approval of the MC to continue exploring the option of a voluntary weblink to be created to explain the PSP to consumers and promote this activity.</w:t>
      </w:r>
    </w:p>
    <w:p w14:paraId="051890BA" w14:textId="77777777" w:rsidR="00D41037" w:rsidRPr="006A7B1D" w:rsidRDefault="00D41037" w:rsidP="000A114A">
      <w:pPr>
        <w:ind w:left="270"/>
        <w:rPr>
          <w:sz w:val="20"/>
          <w:szCs w:val="20"/>
        </w:rPr>
      </w:pPr>
      <w:r w:rsidRPr="006A7B1D">
        <w:rPr>
          <w:sz w:val="20"/>
          <w:szCs w:val="20"/>
        </w:rPr>
        <w:t>There was a lot of discussion on this point:</w:t>
      </w:r>
    </w:p>
    <w:p w14:paraId="1A74DDF4" w14:textId="198FE51F" w:rsidR="00D41037" w:rsidRPr="006A7B1D" w:rsidRDefault="00D41037" w:rsidP="008246EB">
      <w:pPr>
        <w:pStyle w:val="ListParagraph"/>
        <w:numPr>
          <w:ilvl w:val="0"/>
          <w:numId w:val="25"/>
        </w:numPr>
        <w:rPr>
          <w:sz w:val="20"/>
          <w:szCs w:val="20"/>
        </w:rPr>
      </w:pPr>
      <w:r w:rsidRPr="006A7B1D">
        <w:rPr>
          <w:sz w:val="20"/>
          <w:szCs w:val="20"/>
        </w:rPr>
        <w:t>It was seen as a good idea to explain the PSP to consumers, and it was emphasised that any weblink would need to look like a logo/ be visually attractive to a consumer.</w:t>
      </w:r>
    </w:p>
    <w:p w14:paraId="10739DD4" w14:textId="3054DE02" w:rsidR="00D41037" w:rsidRPr="006A7B1D" w:rsidRDefault="00D41037" w:rsidP="008246EB">
      <w:pPr>
        <w:pStyle w:val="ListParagraph"/>
        <w:numPr>
          <w:ilvl w:val="0"/>
          <w:numId w:val="25"/>
        </w:numPr>
        <w:rPr>
          <w:sz w:val="20"/>
          <w:szCs w:val="20"/>
        </w:rPr>
      </w:pPr>
      <w:r w:rsidRPr="006A7B1D">
        <w:rPr>
          <w:sz w:val="20"/>
          <w:szCs w:val="20"/>
        </w:rPr>
        <w:t>It was raised that companies want a way to promote their work to consumers.</w:t>
      </w:r>
    </w:p>
    <w:p w14:paraId="72095B02" w14:textId="77777777" w:rsidR="00D41037" w:rsidRPr="006A7B1D" w:rsidRDefault="00D41037" w:rsidP="008246EB">
      <w:pPr>
        <w:pStyle w:val="ListParagraph"/>
        <w:numPr>
          <w:ilvl w:val="0"/>
          <w:numId w:val="25"/>
        </w:numPr>
        <w:rPr>
          <w:sz w:val="20"/>
          <w:szCs w:val="20"/>
        </w:rPr>
      </w:pPr>
      <w:r w:rsidRPr="006A7B1D">
        <w:rPr>
          <w:sz w:val="20"/>
          <w:szCs w:val="20"/>
        </w:rPr>
        <w:t xml:space="preserve">The point was raised that a coherent approach would need to be found with other A.I.S.E. Product Stewardship Programs (like the one of liquid capsules), as the LLDC PSP did not have any icons on-pack. </w:t>
      </w:r>
    </w:p>
    <w:p w14:paraId="2F3E3AB8" w14:textId="77777777" w:rsidR="00D41037" w:rsidRPr="006A7B1D" w:rsidRDefault="00D41037" w:rsidP="00BC0C49">
      <w:pPr>
        <w:pStyle w:val="ListParagraph"/>
        <w:numPr>
          <w:ilvl w:val="1"/>
          <w:numId w:val="18"/>
        </w:numPr>
        <w:rPr>
          <w:sz w:val="20"/>
          <w:szCs w:val="20"/>
        </w:rPr>
      </w:pPr>
      <w:r w:rsidRPr="006A7B1D">
        <w:rPr>
          <w:sz w:val="20"/>
          <w:szCs w:val="20"/>
        </w:rPr>
        <w:t>As a counter point it was explained that the Air Fresheners PSP was different since the LLDC PSP had the yellow patch and there was ample communication on this, which the Air Fresheners PSP did not have.</w:t>
      </w:r>
    </w:p>
    <w:p w14:paraId="18A3E080" w14:textId="77777777" w:rsidR="00D41037" w:rsidRPr="006A7B1D" w:rsidRDefault="00D41037" w:rsidP="00BC0C49">
      <w:pPr>
        <w:pStyle w:val="ListParagraph"/>
        <w:numPr>
          <w:ilvl w:val="1"/>
          <w:numId w:val="18"/>
        </w:numPr>
        <w:rPr>
          <w:sz w:val="20"/>
          <w:szCs w:val="20"/>
        </w:rPr>
      </w:pPr>
      <w:r w:rsidRPr="006A7B1D">
        <w:rPr>
          <w:sz w:val="20"/>
          <w:szCs w:val="20"/>
        </w:rPr>
        <w:t>The MC agreed that coherence with the other A.I.S.E. initiatives would need to be considered.</w:t>
      </w:r>
    </w:p>
    <w:p w14:paraId="254AE8AB" w14:textId="5C2EBA14" w:rsidR="00D41037" w:rsidRPr="006A7B1D" w:rsidRDefault="00D41037" w:rsidP="00BC0C49">
      <w:pPr>
        <w:pStyle w:val="ListParagraph"/>
        <w:numPr>
          <w:ilvl w:val="0"/>
          <w:numId w:val="26"/>
        </w:numPr>
        <w:rPr>
          <w:sz w:val="20"/>
          <w:szCs w:val="20"/>
        </w:rPr>
      </w:pPr>
      <w:r w:rsidRPr="006A7B1D">
        <w:rPr>
          <w:sz w:val="20"/>
          <w:szCs w:val="20"/>
        </w:rPr>
        <w:t xml:space="preserve">The point of pack space and adding an element to the on-pack was seen as a strategic decision to be brought to the </w:t>
      </w:r>
      <w:r w:rsidR="00D63EF5">
        <w:rPr>
          <w:sz w:val="20"/>
          <w:szCs w:val="20"/>
        </w:rPr>
        <w:t>B</w:t>
      </w:r>
      <w:r w:rsidRPr="006A7B1D">
        <w:rPr>
          <w:sz w:val="20"/>
          <w:szCs w:val="20"/>
        </w:rPr>
        <w:t xml:space="preserve">oard. </w:t>
      </w:r>
    </w:p>
    <w:p w14:paraId="3737C0FE" w14:textId="77777777" w:rsidR="00D41037" w:rsidRPr="006A7B1D" w:rsidRDefault="00D41037" w:rsidP="00BC0C49">
      <w:pPr>
        <w:pStyle w:val="ListParagraph"/>
        <w:numPr>
          <w:ilvl w:val="0"/>
          <w:numId w:val="27"/>
        </w:numPr>
        <w:rPr>
          <w:sz w:val="20"/>
          <w:szCs w:val="20"/>
        </w:rPr>
      </w:pPr>
      <w:r w:rsidRPr="006A7B1D">
        <w:rPr>
          <w:sz w:val="20"/>
          <w:szCs w:val="20"/>
        </w:rPr>
        <w:lastRenderedPageBreak/>
        <w:t>Air fresheners can have limits on on-pack space, sometimes not enough to include A.I.S.E. Safe Use Icons.</w:t>
      </w:r>
    </w:p>
    <w:p w14:paraId="07B3FC83" w14:textId="7748998D" w:rsidR="00D41037" w:rsidRPr="006A7B1D" w:rsidRDefault="00D41037" w:rsidP="00BC0C49">
      <w:pPr>
        <w:pStyle w:val="ListParagraph"/>
        <w:numPr>
          <w:ilvl w:val="0"/>
          <w:numId w:val="26"/>
        </w:numPr>
        <w:rPr>
          <w:sz w:val="20"/>
          <w:szCs w:val="20"/>
        </w:rPr>
      </w:pPr>
      <w:r w:rsidRPr="006A7B1D">
        <w:rPr>
          <w:sz w:val="20"/>
          <w:szCs w:val="20"/>
        </w:rPr>
        <w:t>Input from Communication was also seen as valuable</w:t>
      </w:r>
    </w:p>
    <w:p w14:paraId="069C031A" w14:textId="65C9FFBF" w:rsidR="00D41037" w:rsidRPr="006A7B1D" w:rsidRDefault="00BC0C49" w:rsidP="00BC0C49">
      <w:pPr>
        <w:ind w:left="284"/>
        <w:rPr>
          <w:b/>
          <w:bCs/>
          <w:i/>
          <w:iCs/>
          <w:sz w:val="20"/>
          <w:szCs w:val="20"/>
        </w:rPr>
      </w:pPr>
      <w:r w:rsidRPr="00BC0C49">
        <w:rPr>
          <w:b/>
          <w:bCs/>
          <w:i/>
          <w:iCs/>
          <w:sz w:val="20"/>
          <w:szCs w:val="20"/>
          <w:u w:val="single"/>
        </w:rPr>
        <w:t>ACTION:</w:t>
      </w:r>
      <w:r>
        <w:rPr>
          <w:b/>
          <w:bCs/>
          <w:i/>
          <w:iCs/>
          <w:sz w:val="20"/>
          <w:szCs w:val="20"/>
        </w:rPr>
        <w:br/>
        <w:t xml:space="preserve">- </w:t>
      </w:r>
      <w:r w:rsidR="00A94246" w:rsidRPr="006A7B1D">
        <w:rPr>
          <w:b/>
          <w:bCs/>
          <w:i/>
          <w:iCs/>
          <w:sz w:val="20"/>
          <w:szCs w:val="20"/>
        </w:rPr>
        <w:t>Prepare</w:t>
      </w:r>
      <w:r w:rsidR="00D41037" w:rsidRPr="006A7B1D">
        <w:rPr>
          <w:b/>
          <w:bCs/>
          <w:i/>
          <w:iCs/>
          <w:sz w:val="20"/>
          <w:szCs w:val="20"/>
        </w:rPr>
        <w:t xml:space="preserve"> a proposal for the next MC</w:t>
      </w:r>
      <w:r w:rsidR="00A94246" w:rsidRPr="006A7B1D">
        <w:rPr>
          <w:b/>
          <w:bCs/>
          <w:i/>
          <w:iCs/>
          <w:sz w:val="20"/>
          <w:szCs w:val="20"/>
        </w:rPr>
        <w:t xml:space="preserve"> (</w:t>
      </w:r>
      <w:r w:rsidR="00D63EF5">
        <w:rPr>
          <w:b/>
          <w:bCs/>
          <w:i/>
          <w:iCs/>
          <w:sz w:val="20"/>
          <w:szCs w:val="20"/>
        </w:rPr>
        <w:t>G. Sebastio</w:t>
      </w:r>
      <w:r w:rsidR="00A94246" w:rsidRPr="006A7B1D">
        <w:rPr>
          <w:b/>
          <w:bCs/>
          <w:i/>
          <w:iCs/>
          <w:sz w:val="20"/>
          <w:szCs w:val="20"/>
        </w:rPr>
        <w:t>)</w:t>
      </w:r>
      <w:r w:rsidR="00D41037" w:rsidRPr="006A7B1D">
        <w:rPr>
          <w:b/>
          <w:bCs/>
          <w:i/>
          <w:iCs/>
          <w:sz w:val="20"/>
          <w:szCs w:val="20"/>
        </w:rPr>
        <w:t>.</w:t>
      </w:r>
    </w:p>
    <w:p w14:paraId="2E24405B" w14:textId="06F6AC5C" w:rsidR="00920EDE" w:rsidRPr="006A7B1D" w:rsidRDefault="00920EDE" w:rsidP="00B479BE">
      <w:pPr>
        <w:pStyle w:val="Agendaitemlevel2"/>
        <w:numPr>
          <w:ilvl w:val="1"/>
          <w:numId w:val="2"/>
        </w:numPr>
        <w:rPr>
          <w:sz w:val="20"/>
          <w:szCs w:val="20"/>
        </w:rPr>
      </w:pPr>
      <w:r w:rsidRPr="00562CD4">
        <w:rPr>
          <w:sz w:val="20"/>
          <w:szCs w:val="20"/>
          <w:u w:val="single"/>
        </w:rPr>
        <w:t>Activity &amp; Sustainability Report 2020-21</w:t>
      </w:r>
      <w:r w:rsidRPr="006A7B1D">
        <w:rPr>
          <w:sz w:val="20"/>
          <w:szCs w:val="20"/>
        </w:rPr>
        <w:tab/>
      </w:r>
      <w:r w:rsidRPr="006A7B1D">
        <w:rPr>
          <w:b w:val="0"/>
          <w:bCs/>
          <w:i/>
          <w:iCs/>
          <w:sz w:val="20"/>
          <w:szCs w:val="20"/>
        </w:rPr>
        <w:t>(V. Séjourné)</w:t>
      </w:r>
    </w:p>
    <w:p w14:paraId="403EF1A1" w14:textId="4914C720" w:rsidR="0032197D" w:rsidRPr="006A7B1D" w:rsidRDefault="0032197D" w:rsidP="00BC0C49">
      <w:pPr>
        <w:ind w:left="284"/>
        <w:rPr>
          <w:sz w:val="20"/>
          <w:szCs w:val="20"/>
        </w:rPr>
      </w:pPr>
      <w:r w:rsidRPr="006A7B1D">
        <w:rPr>
          <w:sz w:val="20"/>
          <w:szCs w:val="20"/>
        </w:rPr>
        <w:t>The draft skeleton of the report has been circulated as part of the pre-reading. The Comms team is busy progressing this. V</w:t>
      </w:r>
      <w:r w:rsidR="00BC0C49">
        <w:rPr>
          <w:sz w:val="20"/>
          <w:szCs w:val="20"/>
        </w:rPr>
        <w:t xml:space="preserve">. </w:t>
      </w:r>
      <w:r w:rsidRPr="006A7B1D">
        <w:rPr>
          <w:sz w:val="20"/>
          <w:szCs w:val="20"/>
        </w:rPr>
        <w:t>S</w:t>
      </w:r>
      <w:r w:rsidR="00BC0C49">
        <w:rPr>
          <w:sz w:val="20"/>
          <w:szCs w:val="20"/>
        </w:rPr>
        <w:t>éjourné</w:t>
      </w:r>
      <w:r w:rsidRPr="006A7B1D">
        <w:rPr>
          <w:sz w:val="20"/>
          <w:szCs w:val="20"/>
        </w:rPr>
        <w:t xml:space="preserve"> was keen to seek the attention of the MC members on the topic of had disinfectants as those were not (until now) subject to any specific mention. A proposal for a possible one pager on the topic had been suggested; this was discussed and in conclusion, it was agreed that: it would be worth having a special page drawing the attention of the reader to the key role of disinfectant, with a special spotlight on hand disinfectants. Some members though felt that there would be no value in trying to highlight the economic value/growth over the last year (vs former ones).  Our messaging should focus on the PT1 products and avoid entering in sensitive areas. It would be im</w:t>
      </w:r>
      <w:r w:rsidR="00FC41A0">
        <w:rPr>
          <w:sz w:val="20"/>
          <w:szCs w:val="20"/>
        </w:rPr>
        <w:t>p</w:t>
      </w:r>
      <w:r w:rsidRPr="006A7B1D">
        <w:rPr>
          <w:sz w:val="20"/>
          <w:szCs w:val="20"/>
        </w:rPr>
        <w:t>orta</w:t>
      </w:r>
      <w:r w:rsidR="00FC41A0">
        <w:rPr>
          <w:sz w:val="20"/>
          <w:szCs w:val="20"/>
        </w:rPr>
        <w:t>n</w:t>
      </w:r>
      <w:r w:rsidRPr="006A7B1D">
        <w:rPr>
          <w:sz w:val="20"/>
          <w:szCs w:val="20"/>
        </w:rPr>
        <w:t>t to tackle both household and PCH aspects of that category.</w:t>
      </w:r>
    </w:p>
    <w:p w14:paraId="6A54DB30" w14:textId="3C733DE0" w:rsidR="0032197D" w:rsidRPr="006A7B1D" w:rsidRDefault="0032197D" w:rsidP="00BC0C49">
      <w:pPr>
        <w:ind w:left="284"/>
        <w:rPr>
          <w:sz w:val="20"/>
          <w:szCs w:val="20"/>
        </w:rPr>
      </w:pPr>
      <w:r w:rsidRPr="006A7B1D">
        <w:rPr>
          <w:sz w:val="20"/>
          <w:szCs w:val="20"/>
        </w:rPr>
        <w:t>V</w:t>
      </w:r>
      <w:r w:rsidR="00BC0C49">
        <w:rPr>
          <w:sz w:val="20"/>
          <w:szCs w:val="20"/>
        </w:rPr>
        <w:t xml:space="preserve">. </w:t>
      </w:r>
      <w:r w:rsidRPr="006A7B1D">
        <w:rPr>
          <w:sz w:val="20"/>
          <w:szCs w:val="20"/>
        </w:rPr>
        <w:t>S</w:t>
      </w:r>
      <w:r w:rsidR="00BC0C49">
        <w:rPr>
          <w:sz w:val="20"/>
          <w:szCs w:val="20"/>
        </w:rPr>
        <w:t>éjourné</w:t>
      </w:r>
      <w:r w:rsidRPr="006A7B1D">
        <w:rPr>
          <w:sz w:val="20"/>
          <w:szCs w:val="20"/>
        </w:rPr>
        <w:t xml:space="preserve"> called for a few volunteers to work on this and Francoise (Detic), Giorgia (Colgate) and Ad (Diversey) accepted to helped VS on this topic.</w:t>
      </w:r>
    </w:p>
    <w:p w14:paraId="3BCA23F1" w14:textId="11652405" w:rsidR="0032197D" w:rsidRPr="00BC0C49" w:rsidRDefault="00BC0C49" w:rsidP="00BC0C49">
      <w:pPr>
        <w:ind w:left="284"/>
        <w:rPr>
          <w:b/>
          <w:bCs/>
          <w:i/>
          <w:iCs/>
          <w:sz w:val="20"/>
          <w:szCs w:val="20"/>
        </w:rPr>
      </w:pPr>
      <w:r w:rsidRPr="00562CD4">
        <w:rPr>
          <w:b/>
          <w:bCs/>
          <w:i/>
          <w:iCs/>
          <w:sz w:val="20"/>
          <w:szCs w:val="20"/>
          <w:u w:val="single"/>
        </w:rPr>
        <w:t>ACTION:</w:t>
      </w:r>
      <w:r w:rsidRPr="00BC0C49">
        <w:rPr>
          <w:b/>
          <w:bCs/>
          <w:i/>
          <w:iCs/>
          <w:sz w:val="20"/>
          <w:szCs w:val="20"/>
        </w:rPr>
        <w:br/>
        <w:t xml:space="preserve">- </w:t>
      </w:r>
      <w:r w:rsidR="0032197D" w:rsidRPr="00BC0C49">
        <w:rPr>
          <w:b/>
          <w:bCs/>
          <w:i/>
          <w:iCs/>
          <w:sz w:val="20"/>
          <w:szCs w:val="20"/>
        </w:rPr>
        <w:t>Ad</w:t>
      </w:r>
      <w:r w:rsidR="00D63EF5">
        <w:rPr>
          <w:b/>
          <w:bCs/>
          <w:i/>
          <w:iCs/>
          <w:sz w:val="20"/>
          <w:szCs w:val="20"/>
        </w:rPr>
        <w:t xml:space="preserve"> </w:t>
      </w:r>
      <w:r w:rsidR="0032197D" w:rsidRPr="00BC0C49">
        <w:rPr>
          <w:b/>
          <w:bCs/>
          <w:i/>
          <w:iCs/>
          <w:sz w:val="20"/>
          <w:szCs w:val="20"/>
        </w:rPr>
        <w:t>hoc call to be set up to progress this.</w:t>
      </w:r>
    </w:p>
    <w:p w14:paraId="735227D9" w14:textId="342D2DA6" w:rsidR="005D4FF4" w:rsidRPr="006A7B1D" w:rsidRDefault="005D4FF4" w:rsidP="005D4FF4">
      <w:pPr>
        <w:pStyle w:val="Agendaitemlevel2"/>
        <w:numPr>
          <w:ilvl w:val="1"/>
          <w:numId w:val="2"/>
        </w:numPr>
        <w:rPr>
          <w:rStyle w:val="AgendaSpeaker"/>
          <w:i w:val="0"/>
          <w:color w:val="000000" w:themeColor="text1"/>
          <w:sz w:val="20"/>
          <w:szCs w:val="20"/>
        </w:rPr>
      </w:pPr>
      <w:r w:rsidRPr="00562CD4">
        <w:rPr>
          <w:sz w:val="20"/>
          <w:szCs w:val="20"/>
          <w:u w:val="single"/>
        </w:rPr>
        <w:t>ERASM: Projects and Budget 2021- 2022</w:t>
      </w:r>
      <w:r w:rsidR="00AA1221" w:rsidRPr="00562CD4">
        <w:rPr>
          <w:sz w:val="20"/>
          <w:szCs w:val="20"/>
        </w:rPr>
        <w:tab/>
      </w:r>
      <w:r w:rsidR="00AA1221" w:rsidRPr="006A7B1D">
        <w:rPr>
          <w:sz w:val="20"/>
          <w:szCs w:val="20"/>
        </w:rPr>
        <w:t>(</w:t>
      </w:r>
      <w:r w:rsidRPr="006A7B1D">
        <w:rPr>
          <w:rStyle w:val="AgendaSpeaker"/>
          <w:b w:val="0"/>
          <w:bCs/>
          <w:sz w:val="20"/>
          <w:szCs w:val="20"/>
        </w:rPr>
        <w:t>G.Luijkx</w:t>
      </w:r>
      <w:r w:rsidR="00AA1221" w:rsidRPr="006A7B1D">
        <w:rPr>
          <w:rStyle w:val="AgendaSpeaker"/>
          <w:b w:val="0"/>
          <w:bCs/>
          <w:sz w:val="20"/>
          <w:szCs w:val="20"/>
        </w:rPr>
        <w:t>)</w:t>
      </w:r>
    </w:p>
    <w:p w14:paraId="5CF6C89C" w14:textId="1CDDA6F8" w:rsidR="00A94246" w:rsidRPr="006A7B1D" w:rsidRDefault="00A94246" w:rsidP="00562CD4">
      <w:pPr>
        <w:ind w:left="284"/>
        <w:rPr>
          <w:sz w:val="20"/>
          <w:szCs w:val="20"/>
        </w:rPr>
      </w:pPr>
      <w:r w:rsidRPr="006A7B1D">
        <w:rPr>
          <w:sz w:val="20"/>
          <w:szCs w:val="20"/>
        </w:rPr>
        <w:t>G. Luijkx provided an update of the different work streams currently undertaken by ERASM in both the  Environment TC and the Human Health TC covering the work until end of 2021. He mentioned that quite a number of project</w:t>
      </w:r>
      <w:r w:rsidR="00562CD4">
        <w:rPr>
          <w:sz w:val="20"/>
          <w:szCs w:val="20"/>
        </w:rPr>
        <w:t>s</w:t>
      </w:r>
      <w:r w:rsidRPr="006A7B1D">
        <w:rPr>
          <w:sz w:val="20"/>
          <w:szCs w:val="20"/>
        </w:rPr>
        <w:t xml:space="preserve"> would be finalised by end of the year, such as </w:t>
      </w:r>
      <w:r w:rsidR="00562CD4" w:rsidRPr="006A7B1D">
        <w:rPr>
          <w:sz w:val="20"/>
          <w:szCs w:val="20"/>
        </w:rPr>
        <w:t>e.g.,</w:t>
      </w:r>
      <w:r w:rsidRPr="006A7B1D">
        <w:rPr>
          <w:sz w:val="20"/>
          <w:szCs w:val="20"/>
        </w:rPr>
        <w:t xml:space="preserve"> eye irritation, Daphnia sensitivity </w:t>
      </w:r>
      <w:r w:rsidR="001E6F79" w:rsidRPr="006A7B1D">
        <w:rPr>
          <w:sz w:val="20"/>
          <w:szCs w:val="20"/>
        </w:rPr>
        <w:t xml:space="preserve">&amp; toxicity </w:t>
      </w:r>
      <w:r w:rsidRPr="006A7B1D">
        <w:rPr>
          <w:sz w:val="20"/>
          <w:szCs w:val="20"/>
        </w:rPr>
        <w:t>study</w:t>
      </w:r>
      <w:r w:rsidR="001E6F79" w:rsidRPr="006A7B1D">
        <w:rPr>
          <w:sz w:val="20"/>
          <w:szCs w:val="20"/>
        </w:rPr>
        <w:t>, marine biodegradation, RSPO 2</w:t>
      </w:r>
      <w:r w:rsidR="001E6F79" w:rsidRPr="006A7B1D">
        <w:rPr>
          <w:sz w:val="20"/>
          <w:szCs w:val="20"/>
          <w:vertAlign w:val="superscript"/>
        </w:rPr>
        <w:t>nd</w:t>
      </w:r>
      <w:r w:rsidR="001E6F79" w:rsidRPr="006A7B1D">
        <w:rPr>
          <w:sz w:val="20"/>
          <w:szCs w:val="20"/>
        </w:rPr>
        <w:t xml:space="preserve"> phase, etc. and good work had been achieved. As to the work programme for 2022 onwards, discussion is still on-going, also linked to the assessment and relevance of the CSS. For that reason, it was suggested that at the up-coming Board, only the 2021 situation of the projects should be shared. In principle agreement for the 2022 budget of 125K€ should be asked with the provision to share those after the May MC discussion at the Board in June.</w:t>
      </w:r>
    </w:p>
    <w:p w14:paraId="7F20B5B2" w14:textId="20750295" w:rsidR="001E6F79" w:rsidRPr="00562CD4" w:rsidRDefault="001E6F79" w:rsidP="00562CD4">
      <w:pPr>
        <w:spacing w:after="0"/>
        <w:ind w:left="284"/>
        <w:rPr>
          <w:b/>
          <w:bCs/>
          <w:i/>
          <w:iCs/>
          <w:sz w:val="20"/>
          <w:szCs w:val="20"/>
          <w:u w:val="single"/>
        </w:rPr>
      </w:pPr>
      <w:r w:rsidRPr="00562CD4">
        <w:rPr>
          <w:b/>
          <w:bCs/>
          <w:i/>
          <w:iCs/>
          <w:sz w:val="20"/>
          <w:szCs w:val="20"/>
          <w:u w:val="single"/>
        </w:rPr>
        <w:t>ACTIONS:</w:t>
      </w:r>
    </w:p>
    <w:p w14:paraId="7E38BD7F" w14:textId="5650AFB2" w:rsidR="001E6F79" w:rsidRPr="006A7B1D" w:rsidRDefault="001E6F79" w:rsidP="00562CD4">
      <w:pPr>
        <w:spacing w:after="0"/>
        <w:ind w:left="284"/>
        <w:rPr>
          <w:b/>
          <w:bCs/>
          <w:i/>
          <w:iCs/>
          <w:sz w:val="20"/>
          <w:szCs w:val="20"/>
        </w:rPr>
      </w:pPr>
      <w:r w:rsidRPr="006A7B1D">
        <w:rPr>
          <w:b/>
          <w:bCs/>
          <w:i/>
          <w:iCs/>
          <w:sz w:val="20"/>
          <w:szCs w:val="20"/>
        </w:rPr>
        <w:t xml:space="preserve">- </w:t>
      </w:r>
      <w:r w:rsidR="00D63EF5">
        <w:rPr>
          <w:b/>
          <w:bCs/>
          <w:i/>
          <w:iCs/>
          <w:sz w:val="20"/>
          <w:szCs w:val="20"/>
        </w:rPr>
        <w:t>Provide a summary</w:t>
      </w:r>
      <w:r w:rsidRPr="006A7B1D">
        <w:rPr>
          <w:b/>
          <w:bCs/>
          <w:i/>
          <w:iCs/>
          <w:sz w:val="20"/>
          <w:szCs w:val="20"/>
        </w:rPr>
        <w:t xml:space="preserve"> to the April Board meeting the 2021 ERASM achievements</w:t>
      </w:r>
      <w:r w:rsidR="00D63EF5">
        <w:rPr>
          <w:b/>
          <w:bCs/>
          <w:i/>
          <w:iCs/>
          <w:sz w:val="20"/>
          <w:szCs w:val="20"/>
        </w:rPr>
        <w:t xml:space="preserve"> and refer for the 2022 programme to the Board meeting in June after being discussed at the May MC</w:t>
      </w:r>
      <w:r w:rsidRPr="006A7B1D">
        <w:rPr>
          <w:b/>
          <w:bCs/>
          <w:i/>
          <w:iCs/>
          <w:sz w:val="20"/>
          <w:szCs w:val="20"/>
        </w:rPr>
        <w:t xml:space="preserve"> (</w:t>
      </w:r>
      <w:r w:rsidR="00D63EF5">
        <w:rPr>
          <w:b/>
          <w:bCs/>
          <w:i/>
          <w:iCs/>
          <w:sz w:val="20"/>
          <w:szCs w:val="20"/>
        </w:rPr>
        <w:t>S.Zänker</w:t>
      </w:r>
      <w:r w:rsidRPr="006A7B1D">
        <w:rPr>
          <w:b/>
          <w:bCs/>
          <w:i/>
          <w:iCs/>
          <w:sz w:val="20"/>
          <w:szCs w:val="20"/>
        </w:rPr>
        <w:t>)</w:t>
      </w:r>
    </w:p>
    <w:p w14:paraId="1F148743" w14:textId="01EDE572" w:rsidR="001E6F79" w:rsidRPr="006A7B1D" w:rsidRDefault="001E6F79" w:rsidP="00562CD4">
      <w:pPr>
        <w:spacing w:after="0"/>
        <w:ind w:left="284"/>
        <w:rPr>
          <w:b/>
          <w:bCs/>
          <w:i/>
          <w:iCs/>
          <w:sz w:val="20"/>
          <w:szCs w:val="20"/>
        </w:rPr>
      </w:pPr>
      <w:r w:rsidRPr="006A7B1D">
        <w:rPr>
          <w:b/>
          <w:bCs/>
          <w:i/>
          <w:iCs/>
          <w:sz w:val="20"/>
          <w:szCs w:val="20"/>
        </w:rPr>
        <w:t>- Prepare for the MC in May an overview of the 2022 project</w:t>
      </w:r>
      <w:r w:rsidR="00752CA5">
        <w:rPr>
          <w:b/>
          <w:bCs/>
          <w:i/>
          <w:iCs/>
          <w:sz w:val="20"/>
          <w:szCs w:val="20"/>
        </w:rPr>
        <w:t>s</w:t>
      </w:r>
      <w:r w:rsidRPr="006A7B1D">
        <w:rPr>
          <w:b/>
          <w:bCs/>
          <w:i/>
          <w:iCs/>
          <w:sz w:val="20"/>
          <w:szCs w:val="20"/>
        </w:rPr>
        <w:t xml:space="preserve"> with a budget forecast (G. Luij</w:t>
      </w:r>
      <w:r w:rsidR="00401859" w:rsidRPr="006A7B1D">
        <w:rPr>
          <w:b/>
          <w:bCs/>
          <w:i/>
          <w:iCs/>
          <w:sz w:val="20"/>
          <w:szCs w:val="20"/>
        </w:rPr>
        <w:t>kx)</w:t>
      </w:r>
    </w:p>
    <w:p w14:paraId="63A1C00D" w14:textId="2A6A927E" w:rsidR="00D41037" w:rsidRPr="00562CD4" w:rsidRDefault="00D41037" w:rsidP="005D4FF4">
      <w:pPr>
        <w:pStyle w:val="Agendaitemlevel2"/>
        <w:numPr>
          <w:ilvl w:val="1"/>
          <w:numId w:val="2"/>
        </w:numPr>
        <w:rPr>
          <w:sz w:val="20"/>
          <w:szCs w:val="20"/>
          <w:u w:val="single"/>
        </w:rPr>
      </w:pPr>
      <w:r w:rsidRPr="00562CD4">
        <w:rPr>
          <w:sz w:val="20"/>
          <w:szCs w:val="20"/>
          <w:u w:val="single"/>
        </w:rPr>
        <w:t>1,4 dioxane</w:t>
      </w:r>
    </w:p>
    <w:p w14:paraId="3E77C454" w14:textId="01ACB4EA" w:rsidR="00D41037" w:rsidRPr="006A7B1D" w:rsidRDefault="00D41037" w:rsidP="00562CD4">
      <w:pPr>
        <w:ind w:left="284"/>
        <w:rPr>
          <w:sz w:val="20"/>
          <w:szCs w:val="20"/>
        </w:rPr>
      </w:pPr>
      <w:r w:rsidRPr="006A7B1D">
        <w:rPr>
          <w:sz w:val="20"/>
          <w:szCs w:val="20"/>
        </w:rPr>
        <w:t xml:space="preserve">The Annex XV restriction dossier proposal for 1,4 - dioxane (deadline June 17th) was raised as important by members: </w:t>
      </w:r>
      <w:hyperlink r:id="rId11" w:history="1">
        <w:r w:rsidRPr="006A7B1D">
          <w:rPr>
            <w:rStyle w:val="Hyperlink"/>
            <w:sz w:val="20"/>
            <w:szCs w:val="20"/>
          </w:rPr>
          <w:t>https://echa.europa.eu/fr/calls-for-comments-and-evidence/-/substance-rev/27604/term</w:t>
        </w:r>
      </w:hyperlink>
      <w:r w:rsidRPr="006A7B1D">
        <w:rPr>
          <w:sz w:val="20"/>
          <w:szCs w:val="20"/>
        </w:rPr>
        <w:t xml:space="preserve"> </w:t>
      </w:r>
    </w:p>
    <w:p w14:paraId="3E1D1956" w14:textId="77777777" w:rsidR="00D63EF5" w:rsidRDefault="00D41037" w:rsidP="00562CD4">
      <w:pPr>
        <w:ind w:left="284"/>
        <w:rPr>
          <w:sz w:val="20"/>
          <w:szCs w:val="20"/>
        </w:rPr>
      </w:pPr>
      <w:r w:rsidRPr="006A7B1D">
        <w:rPr>
          <w:sz w:val="20"/>
          <w:szCs w:val="20"/>
        </w:rPr>
        <w:t xml:space="preserve">A.I.S.E. is also aligning with the surfactant industry on this topic, some questions that have been raised by CESIO were outlined. </w:t>
      </w:r>
    </w:p>
    <w:p w14:paraId="6C05DC20" w14:textId="05975EAD" w:rsidR="00D41037" w:rsidRPr="006A7B1D" w:rsidRDefault="00D63EF5" w:rsidP="00D63EF5">
      <w:pPr>
        <w:pStyle w:val="ListParagraph"/>
        <w:numPr>
          <w:ilvl w:val="0"/>
          <w:numId w:val="19"/>
        </w:numPr>
        <w:ind w:left="1004"/>
        <w:rPr>
          <w:sz w:val="20"/>
          <w:szCs w:val="20"/>
        </w:rPr>
      </w:pPr>
      <w:r>
        <w:rPr>
          <w:sz w:val="20"/>
          <w:szCs w:val="20"/>
        </w:rPr>
        <w:t>Are</w:t>
      </w:r>
      <w:r w:rsidR="00D41037" w:rsidRPr="006A7B1D">
        <w:rPr>
          <w:sz w:val="20"/>
          <w:szCs w:val="20"/>
        </w:rPr>
        <w:t xml:space="preserve"> A.I.S.E.</w:t>
      </w:r>
      <w:r>
        <w:rPr>
          <w:sz w:val="20"/>
          <w:szCs w:val="20"/>
        </w:rPr>
        <w:t>/ Companies</w:t>
      </w:r>
      <w:r w:rsidR="00D41037" w:rsidRPr="006A7B1D">
        <w:rPr>
          <w:sz w:val="20"/>
          <w:szCs w:val="20"/>
        </w:rPr>
        <w:t xml:space="preserve"> aware of the level of 1,4 dioxane in products? </w:t>
      </w:r>
    </w:p>
    <w:p w14:paraId="37DABBB9" w14:textId="5CE1EC63" w:rsidR="00D41037" w:rsidRPr="006A7B1D" w:rsidRDefault="00D41037" w:rsidP="00562CD4">
      <w:pPr>
        <w:pStyle w:val="ListParagraph"/>
        <w:numPr>
          <w:ilvl w:val="0"/>
          <w:numId w:val="19"/>
        </w:numPr>
        <w:ind w:left="1004"/>
        <w:rPr>
          <w:sz w:val="20"/>
          <w:szCs w:val="20"/>
        </w:rPr>
      </w:pPr>
      <w:r w:rsidRPr="006A7B1D">
        <w:rPr>
          <w:sz w:val="20"/>
          <w:szCs w:val="20"/>
        </w:rPr>
        <w:t>Is there a concentration limit for a restriction that A.I.S.E. members could accept? (e.g. 10 ppm as proposed by industry to the authorities in the US in 2019)</w:t>
      </w:r>
    </w:p>
    <w:p w14:paraId="5D608B09" w14:textId="5EFA76AD" w:rsidR="00D41037" w:rsidRPr="006A7B1D" w:rsidRDefault="00D41037" w:rsidP="00562CD4">
      <w:pPr>
        <w:pStyle w:val="ListParagraph"/>
        <w:numPr>
          <w:ilvl w:val="0"/>
          <w:numId w:val="19"/>
        </w:numPr>
        <w:ind w:left="1004"/>
        <w:rPr>
          <w:sz w:val="20"/>
          <w:szCs w:val="20"/>
        </w:rPr>
      </w:pPr>
      <w:r w:rsidRPr="006A7B1D">
        <w:rPr>
          <w:sz w:val="20"/>
          <w:szCs w:val="20"/>
        </w:rPr>
        <w:t>What arguments can be collected quantifying the contribution of detergents to 1,4-dioxane release?</w:t>
      </w:r>
    </w:p>
    <w:p w14:paraId="5BC2C883" w14:textId="417C6D8E" w:rsidR="00D41037" w:rsidRPr="006A7B1D" w:rsidRDefault="00D41037" w:rsidP="00562CD4">
      <w:pPr>
        <w:pStyle w:val="ListParagraph"/>
        <w:numPr>
          <w:ilvl w:val="0"/>
          <w:numId w:val="19"/>
        </w:numPr>
        <w:ind w:left="1004"/>
        <w:rPr>
          <w:sz w:val="20"/>
          <w:szCs w:val="20"/>
        </w:rPr>
      </w:pPr>
      <w:r w:rsidRPr="006A7B1D">
        <w:rPr>
          <w:sz w:val="20"/>
          <w:szCs w:val="20"/>
        </w:rPr>
        <w:t>What are the technical difficulties in the imposition of a restriction?</w:t>
      </w:r>
    </w:p>
    <w:p w14:paraId="5A52BE2A" w14:textId="1B17BADD" w:rsidR="00D41037" w:rsidRPr="006A7B1D" w:rsidRDefault="00D41037" w:rsidP="00562CD4">
      <w:pPr>
        <w:ind w:left="284"/>
        <w:rPr>
          <w:sz w:val="20"/>
          <w:szCs w:val="20"/>
        </w:rPr>
      </w:pPr>
      <w:r w:rsidRPr="006A7B1D">
        <w:rPr>
          <w:sz w:val="20"/>
          <w:szCs w:val="20"/>
        </w:rPr>
        <w:t xml:space="preserve">The MC clarified that EO surfactants are the major contributors for the detergent industry as 1,4-dioxane is present as an </w:t>
      </w:r>
      <w:r w:rsidR="00D63EF5">
        <w:rPr>
          <w:sz w:val="20"/>
          <w:szCs w:val="20"/>
        </w:rPr>
        <w:t>i</w:t>
      </w:r>
      <w:r w:rsidRPr="006A7B1D">
        <w:rPr>
          <w:sz w:val="20"/>
          <w:szCs w:val="20"/>
        </w:rPr>
        <w:t>mpurity due to by-products of the reactions.</w:t>
      </w:r>
    </w:p>
    <w:p w14:paraId="0F4C86E4" w14:textId="564DD304" w:rsidR="00D41037" w:rsidRPr="006A7B1D" w:rsidRDefault="00D41037" w:rsidP="00562CD4">
      <w:pPr>
        <w:ind w:left="284"/>
        <w:rPr>
          <w:sz w:val="20"/>
          <w:szCs w:val="20"/>
        </w:rPr>
      </w:pPr>
      <w:r w:rsidRPr="006A7B1D">
        <w:rPr>
          <w:sz w:val="20"/>
          <w:szCs w:val="20"/>
        </w:rPr>
        <w:lastRenderedPageBreak/>
        <w:t>In addition, it was raised that IKW had calculated the dioxane emission from EO surfactants from detergents was much lower than that measured by BAUA.</w:t>
      </w:r>
    </w:p>
    <w:p w14:paraId="673503BE" w14:textId="7586284B" w:rsidR="00A94246" w:rsidRPr="006A7B1D" w:rsidRDefault="00A94246" w:rsidP="00562CD4">
      <w:pPr>
        <w:ind w:left="284"/>
        <w:rPr>
          <w:sz w:val="20"/>
          <w:szCs w:val="20"/>
        </w:rPr>
      </w:pPr>
      <w:r w:rsidRPr="006A7B1D">
        <w:rPr>
          <w:b/>
          <w:bCs/>
          <w:i/>
          <w:iCs/>
          <w:sz w:val="20"/>
          <w:szCs w:val="20"/>
        </w:rPr>
        <w:t>It was agreed that A.I.S.E. would create a subgroup to contribute to the restriction dossier.</w:t>
      </w:r>
    </w:p>
    <w:p w14:paraId="1D6D9D18" w14:textId="6D99A91F" w:rsidR="00D41037" w:rsidRPr="00562CD4" w:rsidRDefault="00D41037" w:rsidP="00562CD4">
      <w:pPr>
        <w:ind w:left="284"/>
        <w:rPr>
          <w:b/>
          <w:bCs/>
          <w:i/>
          <w:iCs/>
          <w:sz w:val="20"/>
          <w:szCs w:val="20"/>
        </w:rPr>
      </w:pPr>
      <w:r w:rsidRPr="00562CD4">
        <w:rPr>
          <w:b/>
          <w:bCs/>
          <w:i/>
          <w:iCs/>
          <w:sz w:val="20"/>
          <w:szCs w:val="20"/>
          <w:u w:val="single"/>
        </w:rPr>
        <w:t>A</w:t>
      </w:r>
      <w:r w:rsidR="00562CD4" w:rsidRPr="00562CD4">
        <w:rPr>
          <w:b/>
          <w:bCs/>
          <w:i/>
          <w:iCs/>
          <w:sz w:val="20"/>
          <w:szCs w:val="20"/>
          <w:u w:val="single"/>
        </w:rPr>
        <w:t>CTION</w:t>
      </w:r>
      <w:r w:rsidR="00562CD4">
        <w:rPr>
          <w:b/>
          <w:bCs/>
          <w:i/>
          <w:iCs/>
          <w:sz w:val="20"/>
          <w:szCs w:val="20"/>
        </w:rPr>
        <w:br/>
        <w:t>- S</w:t>
      </w:r>
      <w:r w:rsidRPr="006A7B1D">
        <w:rPr>
          <w:b/>
          <w:bCs/>
          <w:i/>
          <w:iCs/>
          <w:sz w:val="20"/>
          <w:szCs w:val="20"/>
        </w:rPr>
        <w:t>end names of volunteers to</w:t>
      </w:r>
      <w:r w:rsidRPr="006A7B1D">
        <w:rPr>
          <w:sz w:val="20"/>
          <w:szCs w:val="20"/>
        </w:rPr>
        <w:t xml:space="preserve"> </w:t>
      </w:r>
      <w:hyperlink r:id="rId12" w:history="1">
        <w:r w:rsidRPr="006A7B1D">
          <w:rPr>
            <w:rStyle w:val="Hyperlink"/>
            <w:sz w:val="20"/>
            <w:szCs w:val="20"/>
          </w:rPr>
          <w:t>giulia.sebastio@aise.eu</w:t>
        </w:r>
      </w:hyperlink>
      <w:r w:rsidRPr="006A7B1D">
        <w:rPr>
          <w:sz w:val="20"/>
          <w:szCs w:val="20"/>
        </w:rPr>
        <w:t xml:space="preserve"> </w:t>
      </w:r>
      <w:r w:rsidR="00562CD4">
        <w:rPr>
          <w:sz w:val="20"/>
          <w:szCs w:val="20"/>
        </w:rPr>
        <w:t>(</w:t>
      </w:r>
      <w:r w:rsidR="00562CD4" w:rsidRPr="006A7B1D">
        <w:rPr>
          <w:b/>
          <w:bCs/>
          <w:i/>
          <w:iCs/>
          <w:sz w:val="20"/>
          <w:szCs w:val="20"/>
        </w:rPr>
        <w:t>Companies that are interested in participating to this subgroup</w:t>
      </w:r>
      <w:r w:rsidR="00562CD4">
        <w:rPr>
          <w:b/>
          <w:bCs/>
          <w:i/>
          <w:iCs/>
          <w:sz w:val="20"/>
          <w:szCs w:val="20"/>
        </w:rPr>
        <w:t>)</w:t>
      </w:r>
    </w:p>
    <w:p w14:paraId="7C527D5F" w14:textId="54A3E46F" w:rsidR="00CA254C" w:rsidRPr="006A7B1D" w:rsidRDefault="004418DD" w:rsidP="00CA254C">
      <w:pPr>
        <w:pStyle w:val="Agendaitemlevel1"/>
        <w:rPr>
          <w:sz w:val="20"/>
          <w:szCs w:val="20"/>
        </w:rPr>
      </w:pPr>
      <w:r w:rsidRPr="006A7B1D">
        <w:rPr>
          <w:sz w:val="20"/>
          <w:szCs w:val="20"/>
        </w:rPr>
        <w:t>for information</w:t>
      </w:r>
      <w:r w:rsidR="00304278" w:rsidRPr="006A7B1D">
        <w:rPr>
          <w:sz w:val="20"/>
          <w:szCs w:val="20"/>
        </w:rPr>
        <w:t>/ Questions only (12h30 – 13h00)</w:t>
      </w:r>
    </w:p>
    <w:p w14:paraId="32367C5F" w14:textId="723AB0FC" w:rsidR="00845248" w:rsidRPr="009E2F08" w:rsidRDefault="00845248" w:rsidP="00845248">
      <w:pPr>
        <w:pStyle w:val="Agendaitemlevel2"/>
        <w:rPr>
          <w:rStyle w:val="AgendaSpeaker"/>
          <w:i w:val="0"/>
          <w:color w:val="000000" w:themeColor="text1"/>
          <w:sz w:val="20"/>
          <w:szCs w:val="20"/>
        </w:rPr>
      </w:pPr>
      <w:r w:rsidRPr="006A7B1D">
        <w:rPr>
          <w:sz w:val="20"/>
          <w:szCs w:val="20"/>
        </w:rPr>
        <w:t>Medical Device Guidance</w:t>
      </w:r>
      <w:r w:rsidRPr="006A7B1D">
        <w:rPr>
          <w:sz w:val="20"/>
          <w:szCs w:val="20"/>
        </w:rPr>
        <w:tab/>
      </w:r>
      <w:r w:rsidRPr="006A7B1D">
        <w:rPr>
          <w:rStyle w:val="AgendaSpeaker"/>
          <w:b w:val="0"/>
          <w:bCs/>
          <w:sz w:val="20"/>
          <w:szCs w:val="20"/>
        </w:rPr>
        <w:t>(G.Sebastio)</w:t>
      </w:r>
    </w:p>
    <w:p w14:paraId="50A49793" w14:textId="36717834" w:rsidR="009E2F08" w:rsidRPr="004D671E" w:rsidRDefault="009E2F08" w:rsidP="004D671E">
      <w:pPr>
        <w:ind w:left="284"/>
        <w:rPr>
          <w:sz w:val="20"/>
          <w:szCs w:val="20"/>
        </w:rPr>
      </w:pPr>
      <w:bookmarkStart w:id="0" w:name="_Hlk70682193"/>
      <w:r w:rsidRPr="004D671E">
        <w:rPr>
          <w:sz w:val="20"/>
          <w:szCs w:val="20"/>
        </w:rPr>
        <w:t>Refer to the pre-reading</w:t>
      </w:r>
    </w:p>
    <w:bookmarkEnd w:id="0"/>
    <w:p w14:paraId="6F4E0786" w14:textId="715B607A" w:rsidR="00845248" w:rsidRPr="004D671E" w:rsidRDefault="00845248" w:rsidP="00845248">
      <w:pPr>
        <w:pStyle w:val="Agendaitemlevel2"/>
        <w:rPr>
          <w:rStyle w:val="AgendaSpeaker"/>
          <w:i w:val="0"/>
          <w:color w:val="000000" w:themeColor="text1"/>
          <w:sz w:val="20"/>
          <w:szCs w:val="20"/>
        </w:rPr>
      </w:pPr>
      <w:r w:rsidRPr="006A7B1D">
        <w:rPr>
          <w:sz w:val="20"/>
          <w:szCs w:val="20"/>
        </w:rPr>
        <w:t>Drain Cleaners</w:t>
      </w:r>
      <w:r w:rsidRPr="006A7B1D">
        <w:rPr>
          <w:sz w:val="20"/>
          <w:szCs w:val="20"/>
        </w:rPr>
        <w:tab/>
      </w:r>
      <w:r w:rsidRPr="006A7B1D">
        <w:rPr>
          <w:rStyle w:val="AgendaSpeaker"/>
          <w:b w:val="0"/>
          <w:bCs/>
          <w:sz w:val="20"/>
          <w:szCs w:val="20"/>
        </w:rPr>
        <w:t>(G.Sebastio)</w:t>
      </w:r>
    </w:p>
    <w:p w14:paraId="2CB05DC3" w14:textId="77777777" w:rsidR="004D671E" w:rsidRPr="004D671E" w:rsidRDefault="004D671E" w:rsidP="004D671E">
      <w:pPr>
        <w:ind w:left="284"/>
        <w:rPr>
          <w:sz w:val="20"/>
          <w:szCs w:val="20"/>
        </w:rPr>
      </w:pPr>
      <w:r w:rsidRPr="004D671E">
        <w:rPr>
          <w:sz w:val="20"/>
          <w:szCs w:val="20"/>
        </w:rPr>
        <w:t>Refer to the pre-reading</w:t>
      </w:r>
    </w:p>
    <w:p w14:paraId="3D868279" w14:textId="04EFDFF7" w:rsidR="00845248" w:rsidRPr="004D671E" w:rsidRDefault="00845248" w:rsidP="00845248">
      <w:pPr>
        <w:pStyle w:val="Agendaitemlevel2"/>
        <w:rPr>
          <w:rStyle w:val="AgendaSpeaker"/>
          <w:i w:val="0"/>
          <w:color w:val="000000" w:themeColor="text1"/>
          <w:sz w:val="20"/>
          <w:szCs w:val="20"/>
        </w:rPr>
      </w:pPr>
      <w:r w:rsidRPr="006A7B1D">
        <w:rPr>
          <w:sz w:val="20"/>
          <w:szCs w:val="20"/>
        </w:rPr>
        <w:t>Enzymes</w:t>
      </w:r>
      <w:r w:rsidRPr="006A7B1D">
        <w:rPr>
          <w:sz w:val="20"/>
          <w:szCs w:val="20"/>
        </w:rPr>
        <w:tab/>
      </w:r>
      <w:r w:rsidRPr="006A7B1D">
        <w:rPr>
          <w:rStyle w:val="AgendaSpeaker"/>
          <w:b w:val="0"/>
          <w:bCs/>
          <w:sz w:val="20"/>
          <w:szCs w:val="20"/>
        </w:rPr>
        <w:t>(G.Sebastio)</w:t>
      </w:r>
    </w:p>
    <w:p w14:paraId="3705356F" w14:textId="77777777" w:rsidR="004D671E" w:rsidRPr="004D671E" w:rsidRDefault="004D671E" w:rsidP="004D671E">
      <w:pPr>
        <w:ind w:left="284"/>
        <w:rPr>
          <w:sz w:val="20"/>
          <w:szCs w:val="20"/>
        </w:rPr>
      </w:pPr>
      <w:r w:rsidRPr="004D671E">
        <w:rPr>
          <w:sz w:val="20"/>
          <w:szCs w:val="20"/>
        </w:rPr>
        <w:t>Refer to the pre-reading</w:t>
      </w:r>
    </w:p>
    <w:p w14:paraId="18DC20DD" w14:textId="0D2ECC2F" w:rsidR="0086441A" w:rsidRPr="004D671E" w:rsidRDefault="0086441A" w:rsidP="00845248">
      <w:pPr>
        <w:pStyle w:val="Agendaitemlevel2"/>
        <w:rPr>
          <w:rStyle w:val="AgendaSpeaker"/>
          <w:i w:val="0"/>
          <w:color w:val="000000" w:themeColor="text1"/>
          <w:sz w:val="20"/>
          <w:szCs w:val="20"/>
        </w:rPr>
      </w:pPr>
      <w:r w:rsidRPr="006A7B1D">
        <w:rPr>
          <w:sz w:val="20"/>
          <w:szCs w:val="20"/>
          <w:lang w:val="en-US"/>
        </w:rPr>
        <w:t xml:space="preserve">Skin sensitization </w:t>
      </w:r>
      <w:r w:rsidR="00280CCB" w:rsidRPr="006A7B1D">
        <w:rPr>
          <w:sz w:val="20"/>
          <w:szCs w:val="20"/>
          <w:lang w:val="en-US"/>
        </w:rPr>
        <w:t>(Biocides)</w:t>
      </w:r>
      <w:r w:rsidR="00280CCB" w:rsidRPr="006A7B1D">
        <w:rPr>
          <w:sz w:val="20"/>
          <w:szCs w:val="20"/>
          <w:lang w:val="en-US"/>
        </w:rPr>
        <w:tab/>
      </w:r>
      <w:r w:rsidR="00280CCB" w:rsidRPr="006A7B1D">
        <w:rPr>
          <w:rStyle w:val="AgendaSpeaker"/>
          <w:b w:val="0"/>
          <w:bCs/>
          <w:sz w:val="20"/>
          <w:szCs w:val="20"/>
        </w:rPr>
        <w:t>(N.Hanon)</w:t>
      </w:r>
    </w:p>
    <w:p w14:paraId="79608A74" w14:textId="77777777" w:rsidR="004D671E" w:rsidRPr="004D671E" w:rsidRDefault="004D671E" w:rsidP="004D671E">
      <w:pPr>
        <w:ind w:left="284"/>
        <w:rPr>
          <w:sz w:val="20"/>
          <w:szCs w:val="20"/>
        </w:rPr>
      </w:pPr>
      <w:r w:rsidRPr="004D671E">
        <w:rPr>
          <w:sz w:val="20"/>
          <w:szCs w:val="20"/>
        </w:rPr>
        <w:t>Refer to the pre-reading</w:t>
      </w:r>
    </w:p>
    <w:p w14:paraId="51CADCC2" w14:textId="445DFF47" w:rsidR="00663B5E" w:rsidRPr="004D671E" w:rsidRDefault="00695E8F" w:rsidP="00845248">
      <w:pPr>
        <w:pStyle w:val="Agendaitemlevel2"/>
        <w:rPr>
          <w:rStyle w:val="AgendaSpeaker"/>
          <w:i w:val="0"/>
          <w:color w:val="000000" w:themeColor="text1"/>
          <w:sz w:val="20"/>
          <w:szCs w:val="20"/>
        </w:rPr>
      </w:pPr>
      <w:r w:rsidRPr="006A7B1D">
        <w:rPr>
          <w:sz w:val="20"/>
          <w:szCs w:val="20"/>
        </w:rPr>
        <w:t xml:space="preserve">Microplastics </w:t>
      </w:r>
      <w:r w:rsidRPr="006A7B1D">
        <w:rPr>
          <w:sz w:val="20"/>
          <w:szCs w:val="20"/>
        </w:rPr>
        <w:tab/>
      </w:r>
      <w:r w:rsidRPr="006A7B1D">
        <w:rPr>
          <w:rStyle w:val="AgendaSpeaker"/>
          <w:b w:val="0"/>
          <w:bCs/>
          <w:sz w:val="20"/>
          <w:szCs w:val="20"/>
        </w:rPr>
        <w:t>(M. Temsamani)</w:t>
      </w:r>
    </w:p>
    <w:p w14:paraId="7BFE5323" w14:textId="7B90271C" w:rsidR="004D671E" w:rsidRPr="004D671E" w:rsidRDefault="002E3CBC" w:rsidP="004D671E">
      <w:pPr>
        <w:ind w:left="284"/>
        <w:rPr>
          <w:sz w:val="20"/>
          <w:szCs w:val="20"/>
        </w:rPr>
      </w:pPr>
      <w:r>
        <w:rPr>
          <w:sz w:val="20"/>
          <w:szCs w:val="20"/>
        </w:rPr>
        <w:t xml:space="preserve">A.I.S.E. outlined its </w:t>
      </w:r>
      <w:r w:rsidR="000210E1">
        <w:rPr>
          <w:sz w:val="20"/>
          <w:szCs w:val="20"/>
        </w:rPr>
        <w:t xml:space="preserve">position on the </w:t>
      </w:r>
      <w:r w:rsidR="00F575B7">
        <w:rPr>
          <w:sz w:val="20"/>
          <w:szCs w:val="20"/>
        </w:rPr>
        <w:t>proposed restriction i</w:t>
      </w:r>
      <w:r>
        <w:rPr>
          <w:sz w:val="20"/>
          <w:szCs w:val="20"/>
        </w:rPr>
        <w:t xml:space="preserve">n a call with </w:t>
      </w:r>
      <w:r w:rsidR="005B62E1">
        <w:rPr>
          <w:sz w:val="20"/>
          <w:szCs w:val="20"/>
        </w:rPr>
        <w:t xml:space="preserve">Commission </w:t>
      </w:r>
      <w:r>
        <w:rPr>
          <w:sz w:val="20"/>
          <w:szCs w:val="20"/>
        </w:rPr>
        <w:t>DG GROW and DG ENV</w:t>
      </w:r>
      <w:r w:rsidR="00F575B7">
        <w:rPr>
          <w:sz w:val="20"/>
          <w:szCs w:val="20"/>
        </w:rPr>
        <w:t xml:space="preserve"> on the morning of 20 April.  </w:t>
      </w:r>
      <w:r w:rsidR="00140F1E">
        <w:rPr>
          <w:sz w:val="20"/>
          <w:szCs w:val="20"/>
        </w:rPr>
        <w:t>The Commission</w:t>
      </w:r>
      <w:r w:rsidR="0029230C">
        <w:rPr>
          <w:sz w:val="20"/>
          <w:szCs w:val="20"/>
        </w:rPr>
        <w:t xml:space="preserve"> had some critical questions on the use of </w:t>
      </w:r>
      <w:r w:rsidR="00E247C0">
        <w:rPr>
          <w:sz w:val="20"/>
          <w:szCs w:val="20"/>
        </w:rPr>
        <w:t>encapsulated fragrance technology</w:t>
      </w:r>
      <w:r w:rsidR="001E0930">
        <w:rPr>
          <w:sz w:val="20"/>
          <w:szCs w:val="20"/>
        </w:rPr>
        <w:t>,</w:t>
      </w:r>
      <w:r w:rsidR="00E247C0">
        <w:rPr>
          <w:sz w:val="20"/>
          <w:szCs w:val="20"/>
        </w:rPr>
        <w:t xml:space="preserve"> </w:t>
      </w:r>
      <w:r w:rsidR="00427955">
        <w:rPr>
          <w:sz w:val="20"/>
          <w:szCs w:val="20"/>
        </w:rPr>
        <w:t xml:space="preserve">and requested further information on </w:t>
      </w:r>
      <w:r w:rsidR="00E218B3">
        <w:rPr>
          <w:sz w:val="20"/>
          <w:szCs w:val="20"/>
        </w:rPr>
        <w:t xml:space="preserve">products of the sector that would be subject to the obligations on instructions for use and disposal and annual reporting.  </w:t>
      </w:r>
      <w:r w:rsidR="008E6C51">
        <w:rPr>
          <w:sz w:val="20"/>
          <w:szCs w:val="20"/>
        </w:rPr>
        <w:t>A cal</w:t>
      </w:r>
      <w:r w:rsidR="00275E78">
        <w:rPr>
          <w:sz w:val="20"/>
          <w:szCs w:val="20"/>
        </w:rPr>
        <w:t xml:space="preserve">l of the Microplastics TF will be convened to </w:t>
      </w:r>
      <w:r w:rsidR="002D4E32">
        <w:rPr>
          <w:sz w:val="20"/>
          <w:szCs w:val="20"/>
        </w:rPr>
        <w:t xml:space="preserve">develop a response.  </w:t>
      </w:r>
      <w:r w:rsidR="0075303F">
        <w:rPr>
          <w:sz w:val="20"/>
          <w:szCs w:val="20"/>
        </w:rPr>
        <w:t xml:space="preserve">The </w:t>
      </w:r>
      <w:r w:rsidR="00786771">
        <w:rPr>
          <w:sz w:val="20"/>
          <w:szCs w:val="20"/>
        </w:rPr>
        <w:t xml:space="preserve">Commission acknowledged the challenge of </w:t>
      </w:r>
      <w:r w:rsidR="00331061">
        <w:rPr>
          <w:sz w:val="20"/>
          <w:szCs w:val="20"/>
        </w:rPr>
        <w:t xml:space="preserve">developing a draft restriction </w:t>
      </w:r>
      <w:r w:rsidR="00DE6005">
        <w:rPr>
          <w:sz w:val="20"/>
          <w:szCs w:val="20"/>
        </w:rPr>
        <w:t>for this dossier by its nominal deadline of 23 May.</w:t>
      </w:r>
    </w:p>
    <w:p w14:paraId="2A7EB123" w14:textId="045DC590" w:rsidR="00695E8F" w:rsidRPr="004D671E" w:rsidRDefault="00695E8F" w:rsidP="00845248">
      <w:pPr>
        <w:pStyle w:val="Agendaitemlevel2"/>
        <w:rPr>
          <w:rStyle w:val="AgendaSpeaker"/>
          <w:i w:val="0"/>
          <w:color w:val="000000" w:themeColor="text1"/>
          <w:sz w:val="20"/>
          <w:szCs w:val="20"/>
        </w:rPr>
      </w:pPr>
      <w:r w:rsidRPr="006A7B1D">
        <w:rPr>
          <w:sz w:val="20"/>
          <w:szCs w:val="20"/>
        </w:rPr>
        <w:t>Single-use plastics for wet wipes</w:t>
      </w:r>
      <w:r w:rsidRPr="006A7B1D">
        <w:rPr>
          <w:sz w:val="20"/>
          <w:szCs w:val="20"/>
        </w:rPr>
        <w:tab/>
      </w:r>
      <w:r w:rsidRPr="006A7B1D">
        <w:rPr>
          <w:rStyle w:val="AgendaSpeaker"/>
          <w:b w:val="0"/>
          <w:bCs/>
          <w:sz w:val="20"/>
          <w:szCs w:val="20"/>
        </w:rPr>
        <w:t>(</w:t>
      </w:r>
      <w:r w:rsidR="00D60107" w:rsidRPr="006A7B1D">
        <w:rPr>
          <w:rStyle w:val="AgendaSpeaker"/>
          <w:b w:val="0"/>
          <w:bCs/>
          <w:sz w:val="20"/>
          <w:szCs w:val="20"/>
        </w:rPr>
        <w:t>M. Temsamani</w:t>
      </w:r>
      <w:r w:rsidRPr="006A7B1D">
        <w:rPr>
          <w:rStyle w:val="AgendaSpeaker"/>
          <w:b w:val="0"/>
          <w:bCs/>
          <w:sz w:val="20"/>
          <w:szCs w:val="20"/>
        </w:rPr>
        <w:t>)</w:t>
      </w:r>
    </w:p>
    <w:p w14:paraId="302586C6" w14:textId="77777777" w:rsidR="004D671E" w:rsidRPr="004D671E" w:rsidRDefault="004D671E" w:rsidP="004D671E">
      <w:pPr>
        <w:ind w:left="284"/>
        <w:rPr>
          <w:sz w:val="20"/>
          <w:szCs w:val="20"/>
        </w:rPr>
      </w:pPr>
      <w:r w:rsidRPr="004D671E">
        <w:rPr>
          <w:sz w:val="20"/>
          <w:szCs w:val="20"/>
        </w:rPr>
        <w:t>Refer to the pre-reading</w:t>
      </w:r>
    </w:p>
    <w:p w14:paraId="75DAC537" w14:textId="05D09B3A" w:rsidR="00695E8F" w:rsidRPr="004D671E" w:rsidRDefault="00695E8F" w:rsidP="00845248">
      <w:pPr>
        <w:pStyle w:val="Agendaitemlevel2"/>
        <w:rPr>
          <w:rStyle w:val="AgendaSpeaker"/>
          <w:i w:val="0"/>
          <w:color w:val="000000" w:themeColor="text1"/>
          <w:sz w:val="20"/>
          <w:szCs w:val="20"/>
        </w:rPr>
      </w:pPr>
      <w:r w:rsidRPr="006A7B1D">
        <w:rPr>
          <w:sz w:val="20"/>
          <w:szCs w:val="20"/>
        </w:rPr>
        <w:t>Green Dot scheme complaint</w:t>
      </w:r>
      <w:r w:rsidRPr="006A7B1D">
        <w:rPr>
          <w:sz w:val="20"/>
          <w:szCs w:val="20"/>
        </w:rPr>
        <w:tab/>
      </w:r>
      <w:r w:rsidRPr="006A7B1D">
        <w:rPr>
          <w:rStyle w:val="AgendaSpeaker"/>
          <w:b w:val="0"/>
          <w:bCs/>
          <w:sz w:val="20"/>
          <w:szCs w:val="20"/>
        </w:rPr>
        <w:t>(</w:t>
      </w:r>
      <w:r w:rsidR="00C92F4A" w:rsidRPr="006A7B1D">
        <w:rPr>
          <w:rStyle w:val="AgendaSpeaker"/>
          <w:b w:val="0"/>
          <w:bCs/>
          <w:sz w:val="20"/>
          <w:szCs w:val="20"/>
        </w:rPr>
        <w:t>M. Temsamani</w:t>
      </w:r>
      <w:r w:rsidRPr="006A7B1D">
        <w:rPr>
          <w:rStyle w:val="AgendaSpeaker"/>
          <w:b w:val="0"/>
          <w:bCs/>
          <w:sz w:val="20"/>
          <w:szCs w:val="20"/>
        </w:rPr>
        <w:t>)</w:t>
      </w:r>
    </w:p>
    <w:p w14:paraId="599B5523" w14:textId="77777777" w:rsidR="004D671E" w:rsidRPr="004D671E" w:rsidRDefault="004D671E" w:rsidP="004D671E">
      <w:pPr>
        <w:ind w:left="284"/>
        <w:rPr>
          <w:sz w:val="20"/>
          <w:szCs w:val="20"/>
        </w:rPr>
      </w:pPr>
      <w:r w:rsidRPr="004D671E">
        <w:rPr>
          <w:sz w:val="20"/>
          <w:szCs w:val="20"/>
        </w:rPr>
        <w:t>Refer to the pre-reading</w:t>
      </w:r>
    </w:p>
    <w:p w14:paraId="3E9ABDD6" w14:textId="40A63D36" w:rsidR="00920EDE" w:rsidRPr="006A7B1D" w:rsidRDefault="00920EDE" w:rsidP="00845248">
      <w:pPr>
        <w:pStyle w:val="Agendaitemlevel2"/>
        <w:rPr>
          <w:sz w:val="20"/>
          <w:szCs w:val="20"/>
        </w:rPr>
      </w:pPr>
      <w:r w:rsidRPr="006A7B1D">
        <w:rPr>
          <w:sz w:val="20"/>
          <w:szCs w:val="20"/>
        </w:rPr>
        <w:t xml:space="preserve">Debrief &amp; feedback from 7 April launch of A.I.S.E./IFH report   </w:t>
      </w:r>
      <w:r w:rsidRPr="006A7B1D">
        <w:rPr>
          <w:sz w:val="20"/>
          <w:szCs w:val="20"/>
        </w:rPr>
        <w:tab/>
      </w:r>
      <w:r w:rsidRPr="006A7B1D">
        <w:rPr>
          <w:b w:val="0"/>
          <w:bCs/>
          <w:i/>
          <w:iCs/>
          <w:sz w:val="20"/>
          <w:szCs w:val="20"/>
        </w:rPr>
        <w:t>(V. Séjourné)</w:t>
      </w:r>
    </w:p>
    <w:p w14:paraId="44870900" w14:textId="3840209A" w:rsidR="00E701C3" w:rsidRPr="006A7B1D" w:rsidRDefault="00E701C3" w:rsidP="009E2F08">
      <w:pPr>
        <w:ind w:left="284"/>
        <w:rPr>
          <w:sz w:val="20"/>
          <w:szCs w:val="20"/>
        </w:rPr>
      </w:pPr>
      <w:r w:rsidRPr="006A7B1D">
        <w:rPr>
          <w:sz w:val="20"/>
          <w:szCs w:val="20"/>
        </w:rPr>
        <w:t>The attached presentation on the launch event</w:t>
      </w:r>
      <w:r w:rsidR="00785A4C" w:rsidRPr="006A7B1D">
        <w:rPr>
          <w:sz w:val="20"/>
          <w:szCs w:val="20"/>
        </w:rPr>
        <w:t xml:space="preserve"> (attended by 400 participants)</w:t>
      </w:r>
      <w:r w:rsidRPr="006A7B1D">
        <w:rPr>
          <w:sz w:val="20"/>
          <w:szCs w:val="20"/>
        </w:rPr>
        <w:t xml:space="preserve"> and follow up meetings that are proposed by stakeholders (Commission DG Santé x 2, ECHA) was shared. </w:t>
      </w:r>
      <w:r w:rsidR="00785A4C" w:rsidRPr="006A7B1D">
        <w:rPr>
          <w:sz w:val="20"/>
          <w:szCs w:val="20"/>
        </w:rPr>
        <w:t xml:space="preserve">This also included many activities by the A.I.S.E. network and VS thanks the NAC for doing so. </w:t>
      </w:r>
      <w:r w:rsidRPr="006A7B1D">
        <w:rPr>
          <w:sz w:val="20"/>
          <w:szCs w:val="20"/>
        </w:rPr>
        <w:t>Detic confirmed that this launch was an important milestone and asked to receive</w:t>
      </w:r>
      <w:r w:rsidR="009E2F08">
        <w:rPr>
          <w:sz w:val="20"/>
          <w:szCs w:val="20"/>
        </w:rPr>
        <w:t>,</w:t>
      </w:r>
      <w:r w:rsidRPr="006A7B1D">
        <w:rPr>
          <w:sz w:val="20"/>
          <w:szCs w:val="20"/>
        </w:rPr>
        <w:t xml:space="preserve"> if possible</w:t>
      </w:r>
      <w:r w:rsidR="009E2F08">
        <w:rPr>
          <w:sz w:val="20"/>
          <w:szCs w:val="20"/>
        </w:rPr>
        <w:t>,</w:t>
      </w:r>
      <w:r w:rsidRPr="006A7B1D">
        <w:rPr>
          <w:sz w:val="20"/>
          <w:szCs w:val="20"/>
        </w:rPr>
        <w:t xml:space="preserve"> the list of registered participants, so as to organise relevant follow up with their contacts.</w:t>
      </w:r>
    </w:p>
    <w:p w14:paraId="248EEB62" w14:textId="4AB48597" w:rsidR="00920EDE" w:rsidRPr="006A7B1D" w:rsidRDefault="00920EDE" w:rsidP="00845248">
      <w:pPr>
        <w:pStyle w:val="Agendaitemlevel2"/>
        <w:rPr>
          <w:sz w:val="20"/>
          <w:szCs w:val="20"/>
        </w:rPr>
      </w:pPr>
      <w:r w:rsidRPr="006A7B1D">
        <w:rPr>
          <w:sz w:val="20"/>
          <w:szCs w:val="20"/>
        </w:rPr>
        <w:t>Sleeves</w:t>
      </w:r>
      <w:r w:rsidRPr="006A7B1D">
        <w:rPr>
          <w:sz w:val="20"/>
          <w:szCs w:val="20"/>
        </w:rPr>
        <w:tab/>
      </w:r>
      <w:r w:rsidRPr="006A7B1D">
        <w:rPr>
          <w:b w:val="0"/>
          <w:bCs/>
          <w:i/>
          <w:iCs/>
          <w:sz w:val="20"/>
          <w:szCs w:val="20"/>
        </w:rPr>
        <w:t>(V. Séjourné)</w:t>
      </w:r>
    </w:p>
    <w:p w14:paraId="0A75D4FD" w14:textId="5966B1EA" w:rsidR="00785A4C" w:rsidRPr="006A7B1D" w:rsidRDefault="00785A4C" w:rsidP="009E2F08">
      <w:pPr>
        <w:ind w:left="284"/>
        <w:rPr>
          <w:sz w:val="20"/>
          <w:szCs w:val="20"/>
        </w:rPr>
      </w:pPr>
      <w:r w:rsidRPr="006A7B1D">
        <w:rPr>
          <w:sz w:val="20"/>
          <w:szCs w:val="20"/>
        </w:rPr>
        <w:t>No specific comment; the material will be soon launched to industry for implementation.</w:t>
      </w:r>
    </w:p>
    <w:p w14:paraId="5AB8D8D4" w14:textId="68D28E44" w:rsidR="00164AAF" w:rsidRPr="006A7B1D" w:rsidRDefault="00164AAF" w:rsidP="00164AAF">
      <w:pPr>
        <w:pStyle w:val="Agendaitemlevel1"/>
        <w:rPr>
          <w:rStyle w:val="AgendaSpeaker"/>
          <w:b w:val="0"/>
          <w:sz w:val="20"/>
          <w:szCs w:val="20"/>
        </w:rPr>
      </w:pPr>
      <w:r w:rsidRPr="006A7B1D">
        <w:rPr>
          <w:sz w:val="20"/>
          <w:szCs w:val="20"/>
        </w:rPr>
        <w:t>EUROPEAN GREEN DEAL (1</w:t>
      </w:r>
      <w:r w:rsidR="005D4FF4" w:rsidRPr="006A7B1D">
        <w:rPr>
          <w:sz w:val="20"/>
          <w:szCs w:val="20"/>
        </w:rPr>
        <w:t>3</w:t>
      </w:r>
      <w:r w:rsidRPr="006A7B1D">
        <w:rPr>
          <w:sz w:val="20"/>
          <w:szCs w:val="20"/>
        </w:rPr>
        <w:t>h</w:t>
      </w:r>
      <w:r w:rsidR="005D4FF4" w:rsidRPr="006A7B1D">
        <w:rPr>
          <w:sz w:val="20"/>
          <w:szCs w:val="20"/>
        </w:rPr>
        <w:t>45</w:t>
      </w:r>
      <w:r w:rsidRPr="006A7B1D">
        <w:rPr>
          <w:sz w:val="20"/>
          <w:szCs w:val="20"/>
        </w:rPr>
        <w:t xml:space="preserve"> – 1</w:t>
      </w:r>
      <w:r w:rsidR="004824F9" w:rsidRPr="006A7B1D">
        <w:rPr>
          <w:sz w:val="20"/>
          <w:szCs w:val="20"/>
        </w:rPr>
        <w:t>5</w:t>
      </w:r>
      <w:r w:rsidRPr="006A7B1D">
        <w:rPr>
          <w:sz w:val="20"/>
          <w:szCs w:val="20"/>
        </w:rPr>
        <w:t>h30)</w:t>
      </w:r>
      <w:r w:rsidRPr="006A7B1D">
        <w:rPr>
          <w:sz w:val="20"/>
          <w:szCs w:val="20"/>
        </w:rPr>
        <w:tab/>
      </w:r>
      <w:r w:rsidRPr="006A7B1D">
        <w:rPr>
          <w:b w:val="0"/>
          <w:bCs/>
          <w:i/>
          <w:caps w:val="0"/>
          <w:color w:val="000000" w:themeColor="text1"/>
          <w:sz w:val="20"/>
          <w:szCs w:val="20"/>
        </w:rPr>
        <w:t>(S.Nissen, M.Temsamani, J.Robinson, L.Conti)</w:t>
      </w:r>
    </w:p>
    <w:p w14:paraId="65853BD5" w14:textId="77777777" w:rsidR="005D4FF4" w:rsidRPr="006A7B1D" w:rsidRDefault="005D4FF4" w:rsidP="005D4FF4">
      <w:pPr>
        <w:pStyle w:val="Agendaitemlevel3"/>
        <w:rPr>
          <w:sz w:val="20"/>
          <w:szCs w:val="20"/>
          <w:u w:val="single"/>
        </w:rPr>
      </w:pPr>
      <w:r w:rsidRPr="006A7B1D">
        <w:rPr>
          <w:sz w:val="20"/>
          <w:szCs w:val="20"/>
          <w:u w:val="single"/>
        </w:rPr>
        <w:t>Chemicals Strategy for Sustainability</w:t>
      </w:r>
    </w:p>
    <w:p w14:paraId="43554946" w14:textId="44CA920D" w:rsidR="005D4FF4" w:rsidRPr="006A7B1D" w:rsidRDefault="00612EB1" w:rsidP="00D63EF5">
      <w:pPr>
        <w:pStyle w:val="Agendaitemlevel3"/>
        <w:numPr>
          <w:ilvl w:val="0"/>
          <w:numId w:val="0"/>
        </w:numPr>
        <w:ind w:left="567"/>
        <w:jc w:val="both"/>
        <w:rPr>
          <w:sz w:val="20"/>
          <w:szCs w:val="20"/>
        </w:rPr>
      </w:pPr>
      <w:r>
        <w:rPr>
          <w:sz w:val="20"/>
          <w:szCs w:val="20"/>
        </w:rPr>
        <w:t xml:space="preserve">Heather Barker of Reckitt will represent A.I.S.E. in the first meeting of the High Level Round Table on 5 May.  </w:t>
      </w:r>
      <w:r w:rsidR="0095516F">
        <w:rPr>
          <w:sz w:val="20"/>
          <w:szCs w:val="20"/>
        </w:rPr>
        <w:t xml:space="preserve">A draft A.I.S.E. position </w:t>
      </w:r>
      <w:r w:rsidR="00DF5458">
        <w:rPr>
          <w:sz w:val="20"/>
          <w:szCs w:val="20"/>
        </w:rPr>
        <w:t>was presented and discussed</w:t>
      </w:r>
      <w:r w:rsidR="009027AE">
        <w:rPr>
          <w:sz w:val="20"/>
          <w:szCs w:val="20"/>
        </w:rPr>
        <w:t xml:space="preserve">; </w:t>
      </w:r>
      <w:r w:rsidR="003C5066">
        <w:rPr>
          <w:sz w:val="20"/>
          <w:szCs w:val="20"/>
        </w:rPr>
        <w:t xml:space="preserve">endorsement </w:t>
      </w:r>
      <w:r w:rsidR="005227F2">
        <w:rPr>
          <w:sz w:val="20"/>
          <w:szCs w:val="20"/>
        </w:rPr>
        <w:t xml:space="preserve">will be sought </w:t>
      </w:r>
      <w:r w:rsidR="003C5066">
        <w:rPr>
          <w:sz w:val="20"/>
          <w:szCs w:val="20"/>
        </w:rPr>
        <w:t>from the Board</w:t>
      </w:r>
      <w:r w:rsidR="005227F2">
        <w:rPr>
          <w:sz w:val="20"/>
          <w:szCs w:val="20"/>
        </w:rPr>
        <w:t xml:space="preserve"> at its meeting on 29 April.  </w:t>
      </w:r>
      <w:r w:rsidR="00B50FF1">
        <w:rPr>
          <w:sz w:val="20"/>
          <w:szCs w:val="20"/>
        </w:rPr>
        <w:t xml:space="preserve">An emphasis should be placed on constructive contribution by industry partners </w:t>
      </w:r>
      <w:r w:rsidR="00ED3726">
        <w:rPr>
          <w:sz w:val="20"/>
          <w:szCs w:val="20"/>
        </w:rPr>
        <w:t xml:space="preserve">and </w:t>
      </w:r>
      <w:r w:rsidR="00EC381D">
        <w:rPr>
          <w:sz w:val="20"/>
          <w:szCs w:val="20"/>
        </w:rPr>
        <w:t>a process to enable</w:t>
      </w:r>
      <w:r w:rsidR="00ED3726">
        <w:rPr>
          <w:sz w:val="20"/>
          <w:szCs w:val="20"/>
        </w:rPr>
        <w:t xml:space="preserve"> </w:t>
      </w:r>
      <w:r w:rsidR="00EC381D">
        <w:rPr>
          <w:sz w:val="20"/>
          <w:szCs w:val="20"/>
        </w:rPr>
        <w:t>the transition to safe and sustainable chemicals.</w:t>
      </w:r>
      <w:r w:rsidR="009F3E39">
        <w:rPr>
          <w:sz w:val="20"/>
          <w:szCs w:val="20"/>
        </w:rPr>
        <w:t xml:space="preserve">  It was </w:t>
      </w:r>
      <w:r w:rsidR="009F3E39">
        <w:rPr>
          <w:sz w:val="20"/>
          <w:szCs w:val="20"/>
        </w:rPr>
        <w:lastRenderedPageBreak/>
        <w:t>agreed</w:t>
      </w:r>
      <w:r w:rsidR="00910225">
        <w:rPr>
          <w:sz w:val="20"/>
          <w:szCs w:val="20"/>
        </w:rPr>
        <w:t>/re-iterated</w:t>
      </w:r>
      <w:r w:rsidR="009F3E39">
        <w:rPr>
          <w:sz w:val="20"/>
          <w:szCs w:val="20"/>
        </w:rPr>
        <w:t xml:space="preserve"> that </w:t>
      </w:r>
      <w:r w:rsidR="00A639AC">
        <w:rPr>
          <w:sz w:val="20"/>
          <w:szCs w:val="20"/>
        </w:rPr>
        <w:t>A.I.S.E.’s communications strategy should focus</w:t>
      </w:r>
      <w:r w:rsidR="00F56E44">
        <w:rPr>
          <w:sz w:val="20"/>
          <w:szCs w:val="20"/>
        </w:rPr>
        <w:t xml:space="preserve"> primarily on its own messages, but </w:t>
      </w:r>
      <w:r w:rsidR="00EC3AD9">
        <w:rPr>
          <w:sz w:val="20"/>
          <w:szCs w:val="20"/>
        </w:rPr>
        <w:t xml:space="preserve">could </w:t>
      </w:r>
      <w:r w:rsidR="00F56E44">
        <w:rPr>
          <w:sz w:val="20"/>
          <w:szCs w:val="20"/>
        </w:rPr>
        <w:t>accommodate</w:t>
      </w:r>
      <w:r w:rsidR="00EC3AD9">
        <w:rPr>
          <w:sz w:val="20"/>
          <w:szCs w:val="20"/>
        </w:rPr>
        <w:t xml:space="preserve"> joint </w:t>
      </w:r>
      <w:r w:rsidR="000F6B9B">
        <w:rPr>
          <w:sz w:val="20"/>
          <w:szCs w:val="20"/>
        </w:rPr>
        <w:t xml:space="preserve">industry </w:t>
      </w:r>
      <w:r w:rsidR="00EC3AD9">
        <w:rPr>
          <w:sz w:val="20"/>
          <w:szCs w:val="20"/>
        </w:rPr>
        <w:t>activity where compatible.</w:t>
      </w:r>
    </w:p>
    <w:p w14:paraId="39E8D5AD" w14:textId="77777777" w:rsidR="005D4FF4" w:rsidRDefault="005D4FF4" w:rsidP="005D4FF4">
      <w:pPr>
        <w:pStyle w:val="Agendaitemlevel3"/>
        <w:rPr>
          <w:sz w:val="20"/>
          <w:szCs w:val="20"/>
          <w:u w:val="single"/>
        </w:rPr>
      </w:pPr>
      <w:r w:rsidRPr="006A7B1D">
        <w:rPr>
          <w:sz w:val="20"/>
          <w:szCs w:val="20"/>
        </w:rPr>
        <w:t xml:space="preserve"> </w:t>
      </w:r>
      <w:r w:rsidRPr="006A7B1D">
        <w:rPr>
          <w:sz w:val="20"/>
          <w:szCs w:val="20"/>
          <w:u w:val="single"/>
        </w:rPr>
        <w:t>CSS Impact Assessment</w:t>
      </w:r>
    </w:p>
    <w:p w14:paraId="7B03F234" w14:textId="5A61B6C3" w:rsidR="00BD0BE4" w:rsidRDefault="00BD0BE4" w:rsidP="00D63EF5">
      <w:pPr>
        <w:pStyle w:val="Agendaitemlevel3"/>
        <w:numPr>
          <w:ilvl w:val="0"/>
          <w:numId w:val="0"/>
        </w:numPr>
        <w:ind w:left="567"/>
        <w:jc w:val="both"/>
        <w:rPr>
          <w:sz w:val="20"/>
          <w:szCs w:val="20"/>
        </w:rPr>
      </w:pPr>
      <w:r w:rsidRPr="00BD0BE4">
        <w:rPr>
          <w:sz w:val="20"/>
          <w:szCs w:val="20"/>
        </w:rPr>
        <w:t xml:space="preserve">The Management Committee was informed that </w:t>
      </w:r>
      <w:r w:rsidR="007C1420">
        <w:rPr>
          <w:sz w:val="20"/>
          <w:szCs w:val="20"/>
        </w:rPr>
        <w:t xml:space="preserve">the contract </w:t>
      </w:r>
      <w:r w:rsidR="00E47955">
        <w:rPr>
          <w:sz w:val="20"/>
          <w:szCs w:val="20"/>
        </w:rPr>
        <w:t xml:space="preserve">for this project was </w:t>
      </w:r>
      <w:r w:rsidR="00DA0207">
        <w:rPr>
          <w:sz w:val="20"/>
          <w:szCs w:val="20"/>
        </w:rPr>
        <w:t>about to be</w:t>
      </w:r>
      <w:r w:rsidR="005911E3">
        <w:rPr>
          <w:sz w:val="20"/>
          <w:szCs w:val="20"/>
        </w:rPr>
        <w:t xml:space="preserve"> </w:t>
      </w:r>
      <w:r w:rsidR="00DA0207">
        <w:rPr>
          <w:sz w:val="20"/>
          <w:szCs w:val="20"/>
        </w:rPr>
        <w:t>s</w:t>
      </w:r>
      <w:r w:rsidR="00E47955">
        <w:rPr>
          <w:sz w:val="20"/>
          <w:szCs w:val="20"/>
        </w:rPr>
        <w:t>igned</w:t>
      </w:r>
      <w:r w:rsidR="00A019FC">
        <w:rPr>
          <w:sz w:val="20"/>
          <w:szCs w:val="20"/>
        </w:rPr>
        <w:t xml:space="preserve">, and that </w:t>
      </w:r>
      <w:r w:rsidR="003F5BEA">
        <w:rPr>
          <w:sz w:val="20"/>
          <w:szCs w:val="20"/>
        </w:rPr>
        <w:t xml:space="preserve">an introductory webinar </w:t>
      </w:r>
      <w:r w:rsidR="001173FB">
        <w:rPr>
          <w:sz w:val="20"/>
          <w:szCs w:val="20"/>
        </w:rPr>
        <w:t xml:space="preserve">(to be held if possible in conjunction with Cosmetics Europe and IFRA) </w:t>
      </w:r>
      <w:r w:rsidR="003F5BEA">
        <w:rPr>
          <w:sz w:val="20"/>
          <w:szCs w:val="20"/>
        </w:rPr>
        <w:t xml:space="preserve">was </w:t>
      </w:r>
      <w:r w:rsidR="005911E3">
        <w:rPr>
          <w:sz w:val="20"/>
          <w:szCs w:val="20"/>
        </w:rPr>
        <w:t xml:space="preserve">being planned </w:t>
      </w:r>
      <w:r w:rsidR="00FB02A2">
        <w:rPr>
          <w:sz w:val="20"/>
          <w:szCs w:val="20"/>
        </w:rPr>
        <w:t xml:space="preserve">to inform members about </w:t>
      </w:r>
      <w:r w:rsidR="00824615">
        <w:rPr>
          <w:sz w:val="20"/>
          <w:szCs w:val="20"/>
        </w:rPr>
        <w:t xml:space="preserve">the process and </w:t>
      </w:r>
      <w:r w:rsidR="00215015">
        <w:rPr>
          <w:sz w:val="20"/>
          <w:szCs w:val="20"/>
        </w:rPr>
        <w:t>the expectations from</w:t>
      </w:r>
      <w:r w:rsidR="00824615">
        <w:rPr>
          <w:sz w:val="20"/>
          <w:szCs w:val="20"/>
        </w:rPr>
        <w:t xml:space="preserve"> </w:t>
      </w:r>
      <w:r w:rsidR="00366FC7">
        <w:rPr>
          <w:sz w:val="20"/>
          <w:szCs w:val="20"/>
        </w:rPr>
        <w:t xml:space="preserve">them as </w:t>
      </w:r>
      <w:r w:rsidR="00824615">
        <w:rPr>
          <w:sz w:val="20"/>
          <w:szCs w:val="20"/>
        </w:rPr>
        <w:t>participants</w:t>
      </w:r>
      <w:r w:rsidR="003B6D62">
        <w:rPr>
          <w:sz w:val="20"/>
          <w:szCs w:val="20"/>
        </w:rPr>
        <w:t xml:space="preserve">. </w:t>
      </w:r>
      <w:r w:rsidR="00787884">
        <w:rPr>
          <w:sz w:val="20"/>
          <w:szCs w:val="20"/>
        </w:rPr>
        <w:t xml:space="preserve"> </w:t>
      </w:r>
      <w:r w:rsidR="00DF3800">
        <w:rPr>
          <w:sz w:val="20"/>
          <w:szCs w:val="20"/>
        </w:rPr>
        <w:t xml:space="preserve">A communication </w:t>
      </w:r>
      <w:r w:rsidR="00072FE3">
        <w:rPr>
          <w:sz w:val="20"/>
          <w:szCs w:val="20"/>
        </w:rPr>
        <w:t>to</w:t>
      </w:r>
      <w:r w:rsidR="00DF3800">
        <w:rPr>
          <w:sz w:val="20"/>
          <w:szCs w:val="20"/>
        </w:rPr>
        <w:t xml:space="preserve"> National Associations </w:t>
      </w:r>
      <w:r w:rsidR="00072FE3">
        <w:rPr>
          <w:sz w:val="20"/>
          <w:szCs w:val="20"/>
        </w:rPr>
        <w:t>is being prepared</w:t>
      </w:r>
      <w:r w:rsidR="00E011F6">
        <w:rPr>
          <w:sz w:val="20"/>
          <w:szCs w:val="20"/>
        </w:rPr>
        <w:t>,</w:t>
      </w:r>
      <w:r w:rsidR="00072FE3">
        <w:rPr>
          <w:sz w:val="20"/>
          <w:szCs w:val="20"/>
        </w:rPr>
        <w:t xml:space="preserve"> </w:t>
      </w:r>
      <w:r w:rsidR="00E011F6">
        <w:rPr>
          <w:sz w:val="20"/>
          <w:szCs w:val="20"/>
        </w:rPr>
        <w:t xml:space="preserve">asking them </w:t>
      </w:r>
      <w:r w:rsidR="007E1762">
        <w:rPr>
          <w:sz w:val="20"/>
          <w:szCs w:val="20"/>
        </w:rPr>
        <w:t>to encourage participation</w:t>
      </w:r>
      <w:r w:rsidR="00E011F6">
        <w:rPr>
          <w:sz w:val="20"/>
          <w:szCs w:val="20"/>
        </w:rPr>
        <w:t xml:space="preserve"> from their membership</w:t>
      </w:r>
      <w:r w:rsidR="00EF0C92">
        <w:rPr>
          <w:sz w:val="20"/>
          <w:szCs w:val="20"/>
        </w:rPr>
        <w:t xml:space="preserve"> in order to meet the target of 70 companies.  </w:t>
      </w:r>
      <w:r w:rsidR="003A3030">
        <w:rPr>
          <w:sz w:val="20"/>
          <w:szCs w:val="20"/>
        </w:rPr>
        <w:t>The MC confirmed its support</w:t>
      </w:r>
      <w:r w:rsidR="00AF50F0">
        <w:rPr>
          <w:sz w:val="20"/>
          <w:szCs w:val="20"/>
        </w:rPr>
        <w:t xml:space="preserve"> to sign and launch the project.</w:t>
      </w:r>
    </w:p>
    <w:p w14:paraId="71AD41E9" w14:textId="629F473C" w:rsidR="00D63EF5" w:rsidRPr="00BD0BE4" w:rsidRDefault="00D63EF5" w:rsidP="00D63EF5">
      <w:pPr>
        <w:pStyle w:val="Agendaitemlevel3"/>
        <w:numPr>
          <w:ilvl w:val="0"/>
          <w:numId w:val="0"/>
        </w:numPr>
        <w:ind w:left="567"/>
        <w:jc w:val="both"/>
        <w:rPr>
          <w:sz w:val="20"/>
          <w:szCs w:val="20"/>
        </w:rPr>
      </w:pPr>
      <w:r>
        <w:rPr>
          <w:sz w:val="20"/>
          <w:szCs w:val="20"/>
        </w:rPr>
        <w:t>Post-meeting note: 2 webinars will be organised, namely on 10 and 17 May.</w:t>
      </w:r>
    </w:p>
    <w:p w14:paraId="00632DC9" w14:textId="77777777" w:rsidR="00164AAF" w:rsidRPr="006A7B1D" w:rsidRDefault="00164AAF" w:rsidP="00164AAF">
      <w:pPr>
        <w:pStyle w:val="Agendaitemlevel3"/>
        <w:numPr>
          <w:ilvl w:val="2"/>
          <w:numId w:val="2"/>
        </w:numPr>
        <w:rPr>
          <w:sz w:val="20"/>
          <w:szCs w:val="20"/>
        </w:rPr>
      </w:pPr>
      <w:r w:rsidRPr="006A7B1D">
        <w:rPr>
          <w:sz w:val="20"/>
          <w:szCs w:val="20"/>
          <w:u w:val="single"/>
        </w:rPr>
        <w:t>Circular Economy Action Plan (CEAP)</w:t>
      </w:r>
      <w:r w:rsidRPr="006A7B1D">
        <w:rPr>
          <w:sz w:val="20"/>
          <w:szCs w:val="20"/>
        </w:rPr>
        <w:t xml:space="preserve"> </w:t>
      </w:r>
    </w:p>
    <w:p w14:paraId="3F6742DF" w14:textId="2F1DE5C8" w:rsidR="00C72820" w:rsidRDefault="00164AAF" w:rsidP="00D63EF5">
      <w:pPr>
        <w:pStyle w:val="Agendaitemlevel3"/>
        <w:numPr>
          <w:ilvl w:val="0"/>
          <w:numId w:val="0"/>
        </w:numPr>
        <w:ind w:left="567"/>
        <w:jc w:val="both"/>
        <w:rPr>
          <w:sz w:val="20"/>
          <w:szCs w:val="20"/>
        </w:rPr>
      </w:pPr>
      <w:r w:rsidRPr="006A7B1D">
        <w:rPr>
          <w:sz w:val="20"/>
          <w:szCs w:val="20"/>
        </w:rPr>
        <w:t>Activities with focus on green claims, consumer empowerment, Environmental Footprint method (PEF), and EU Institutions Outreach</w:t>
      </w:r>
    </w:p>
    <w:p w14:paraId="2317A4C0" w14:textId="137CBE10" w:rsidR="00F8658D" w:rsidRDefault="00DA77AC" w:rsidP="00F8658D">
      <w:pPr>
        <w:pStyle w:val="Agendaitemlevel3"/>
        <w:numPr>
          <w:ilvl w:val="0"/>
          <w:numId w:val="0"/>
        </w:numPr>
        <w:ind w:left="567"/>
        <w:jc w:val="both"/>
        <w:rPr>
          <w:sz w:val="20"/>
          <w:szCs w:val="20"/>
        </w:rPr>
      </w:pPr>
      <w:r>
        <w:rPr>
          <w:sz w:val="20"/>
          <w:szCs w:val="20"/>
        </w:rPr>
        <w:t>S</w:t>
      </w:r>
      <w:r w:rsidR="00D63EF5">
        <w:rPr>
          <w:sz w:val="20"/>
          <w:szCs w:val="20"/>
        </w:rPr>
        <w:t>.</w:t>
      </w:r>
      <w:r>
        <w:rPr>
          <w:sz w:val="20"/>
          <w:szCs w:val="20"/>
        </w:rPr>
        <w:t xml:space="preserve"> Nissen provided a</w:t>
      </w:r>
      <w:r w:rsidRPr="00863FF2">
        <w:rPr>
          <w:sz w:val="20"/>
          <w:szCs w:val="20"/>
        </w:rPr>
        <w:t>n update of the status on workflows</w:t>
      </w:r>
      <w:r>
        <w:rPr>
          <w:sz w:val="20"/>
          <w:szCs w:val="20"/>
        </w:rPr>
        <w:t xml:space="preserve">, which </w:t>
      </w:r>
      <w:r w:rsidRPr="00863FF2">
        <w:rPr>
          <w:sz w:val="20"/>
          <w:szCs w:val="20"/>
        </w:rPr>
        <w:t>address so far three of ten priorities</w:t>
      </w:r>
      <w:r>
        <w:rPr>
          <w:sz w:val="20"/>
          <w:szCs w:val="20"/>
        </w:rPr>
        <w:t xml:space="preserve"> (see presentation, which includes the final version of the gap analysis as well). Those</w:t>
      </w:r>
      <w:r w:rsidRPr="00863FF2">
        <w:rPr>
          <w:sz w:val="20"/>
          <w:szCs w:val="20"/>
        </w:rPr>
        <w:t xml:space="preserve"> have been identified by the SSG as outcome of the PEF vs. Charter gap analysis. </w:t>
      </w:r>
      <w:r>
        <w:rPr>
          <w:sz w:val="20"/>
          <w:szCs w:val="20"/>
        </w:rPr>
        <w:t xml:space="preserve">Indeed, work is progressing well on the </w:t>
      </w:r>
      <w:r w:rsidRPr="00DA77AC">
        <w:rPr>
          <w:sz w:val="20"/>
          <w:szCs w:val="20"/>
        </w:rPr>
        <w:t xml:space="preserve">'Risk-based approach in </w:t>
      </w:r>
      <w:r>
        <w:rPr>
          <w:sz w:val="20"/>
          <w:szCs w:val="20"/>
        </w:rPr>
        <w:t xml:space="preserve">the </w:t>
      </w:r>
      <w:r w:rsidRPr="00DA77AC">
        <w:rPr>
          <w:sz w:val="20"/>
          <w:szCs w:val="20"/>
        </w:rPr>
        <w:t>Charter (</w:t>
      </w:r>
      <w:r>
        <w:rPr>
          <w:sz w:val="20"/>
          <w:szCs w:val="20"/>
        </w:rPr>
        <w:t xml:space="preserve">ESC vs. </w:t>
      </w:r>
      <w:r w:rsidRPr="00DA77AC">
        <w:rPr>
          <w:sz w:val="20"/>
          <w:szCs w:val="20"/>
        </w:rPr>
        <w:t>Usetox</w:t>
      </w:r>
      <w:r>
        <w:rPr>
          <w:sz w:val="20"/>
          <w:szCs w:val="20"/>
        </w:rPr>
        <w:t>’</w:t>
      </w:r>
      <w:r w:rsidRPr="00DA77AC">
        <w:rPr>
          <w:sz w:val="20"/>
          <w:szCs w:val="20"/>
        </w:rPr>
        <w:t xml:space="preserve"> and the </w:t>
      </w:r>
      <w:r>
        <w:rPr>
          <w:sz w:val="20"/>
          <w:szCs w:val="20"/>
        </w:rPr>
        <w:t>‘</w:t>
      </w:r>
      <w:r w:rsidRPr="00DA77AC">
        <w:rPr>
          <w:sz w:val="20"/>
          <w:szCs w:val="20"/>
        </w:rPr>
        <w:t>Integrat</w:t>
      </w:r>
      <w:r>
        <w:rPr>
          <w:sz w:val="20"/>
          <w:szCs w:val="20"/>
        </w:rPr>
        <w:t>ion of</w:t>
      </w:r>
      <w:r w:rsidRPr="00DA77AC">
        <w:rPr>
          <w:sz w:val="20"/>
          <w:szCs w:val="20"/>
        </w:rPr>
        <w:t xml:space="preserve"> PEF elements in the Charter </w:t>
      </w:r>
      <w:r>
        <w:rPr>
          <w:sz w:val="20"/>
          <w:szCs w:val="20"/>
        </w:rPr>
        <w:t xml:space="preserve">‘. Work on </w:t>
      </w:r>
      <w:r w:rsidRPr="00DA77AC">
        <w:rPr>
          <w:sz w:val="20"/>
          <w:szCs w:val="20"/>
        </w:rPr>
        <w:t>ways to empower consumer</w:t>
      </w:r>
      <w:r>
        <w:rPr>
          <w:sz w:val="20"/>
          <w:szCs w:val="20"/>
        </w:rPr>
        <w:t>s</w:t>
      </w:r>
      <w:r w:rsidRPr="00DA77AC">
        <w:rPr>
          <w:sz w:val="20"/>
          <w:szCs w:val="20"/>
        </w:rPr>
        <w:t xml:space="preserve"> with robust and relevant product information</w:t>
      </w:r>
      <w:r>
        <w:rPr>
          <w:sz w:val="20"/>
          <w:szCs w:val="20"/>
        </w:rPr>
        <w:t xml:space="preserve">’ will be initiated within shortly. </w:t>
      </w:r>
      <w:r w:rsidRPr="00863FF2">
        <w:rPr>
          <w:sz w:val="20"/>
          <w:szCs w:val="20"/>
        </w:rPr>
        <w:t xml:space="preserve">In support of this </w:t>
      </w:r>
      <w:r>
        <w:rPr>
          <w:sz w:val="20"/>
          <w:szCs w:val="20"/>
        </w:rPr>
        <w:t xml:space="preserve">ongoing </w:t>
      </w:r>
      <w:r w:rsidRPr="00863FF2">
        <w:rPr>
          <w:sz w:val="20"/>
          <w:szCs w:val="20"/>
        </w:rPr>
        <w:t xml:space="preserve">work, the A.I.S.E. Board </w:t>
      </w:r>
      <w:r>
        <w:rPr>
          <w:sz w:val="20"/>
          <w:szCs w:val="20"/>
        </w:rPr>
        <w:t xml:space="preserve">had </w:t>
      </w:r>
      <w:r w:rsidRPr="00863FF2">
        <w:rPr>
          <w:sz w:val="20"/>
          <w:szCs w:val="20"/>
        </w:rPr>
        <w:t xml:space="preserve">agreed to a call for nominations to increase participation in the A.I.S.E. LCA expert panel (incl. CF expertise), and the Detergent Test Protocol TF (addressing the use phase and </w:t>
      </w:r>
      <w:r w:rsidR="00F8658D">
        <w:rPr>
          <w:sz w:val="20"/>
          <w:szCs w:val="20"/>
        </w:rPr>
        <w:t>cleaning p</w:t>
      </w:r>
      <w:r w:rsidRPr="00863FF2">
        <w:rPr>
          <w:sz w:val="20"/>
          <w:szCs w:val="20"/>
        </w:rPr>
        <w:t>erformance). The call for nominations was also extended to the Supporting Corporate Members SG.</w:t>
      </w:r>
      <w:r w:rsidR="00F8658D">
        <w:rPr>
          <w:sz w:val="20"/>
          <w:szCs w:val="20"/>
        </w:rPr>
        <w:t xml:space="preserve"> </w:t>
      </w:r>
    </w:p>
    <w:p w14:paraId="455169FD" w14:textId="2EEA7518" w:rsidR="00F8658D" w:rsidRDefault="00F8658D" w:rsidP="00F8658D">
      <w:pPr>
        <w:pStyle w:val="Agendaitemlevel3"/>
        <w:numPr>
          <w:ilvl w:val="0"/>
          <w:numId w:val="0"/>
        </w:numPr>
        <w:ind w:left="567"/>
        <w:jc w:val="both"/>
        <w:rPr>
          <w:sz w:val="20"/>
          <w:szCs w:val="20"/>
        </w:rPr>
      </w:pPr>
      <w:r>
        <w:rPr>
          <w:sz w:val="20"/>
          <w:szCs w:val="20"/>
        </w:rPr>
        <w:t>Furthermore, S</w:t>
      </w:r>
      <w:r w:rsidR="001E0EC1">
        <w:rPr>
          <w:sz w:val="20"/>
          <w:szCs w:val="20"/>
        </w:rPr>
        <w:t>.</w:t>
      </w:r>
      <w:r>
        <w:rPr>
          <w:sz w:val="20"/>
          <w:szCs w:val="20"/>
        </w:rPr>
        <w:t xml:space="preserve"> Nissen referred to a meeting will be organised with the EF team of DG ENVI on 21 April. Main purpose of this meeting was the introduction of A.I.S.E.’s position and approach, i.e.:</w:t>
      </w:r>
    </w:p>
    <w:p w14:paraId="5F5BF5EF" w14:textId="77777777" w:rsidR="00F8658D" w:rsidRPr="008E7A75" w:rsidRDefault="00F8658D" w:rsidP="00F8658D">
      <w:pPr>
        <w:pStyle w:val="Agendaitemlevel3"/>
        <w:numPr>
          <w:ilvl w:val="0"/>
          <w:numId w:val="28"/>
        </w:numPr>
        <w:jc w:val="both"/>
        <w:rPr>
          <w:sz w:val="20"/>
          <w:szCs w:val="20"/>
        </w:rPr>
      </w:pPr>
      <w:r>
        <w:rPr>
          <w:sz w:val="20"/>
          <w:szCs w:val="20"/>
        </w:rPr>
        <w:t xml:space="preserve">A.I.S.E. in </w:t>
      </w:r>
      <w:r w:rsidRPr="008E7A75">
        <w:rPr>
          <w:sz w:val="20"/>
          <w:szCs w:val="20"/>
        </w:rPr>
        <w:t>support of CEAP objectives</w:t>
      </w:r>
      <w:r>
        <w:rPr>
          <w:sz w:val="20"/>
          <w:szCs w:val="20"/>
        </w:rPr>
        <w:t>.</w:t>
      </w:r>
    </w:p>
    <w:p w14:paraId="65F6C8A9" w14:textId="77777777" w:rsidR="00F8658D" w:rsidRPr="008E7A75" w:rsidRDefault="00F8658D" w:rsidP="00F8658D">
      <w:pPr>
        <w:pStyle w:val="Agendaitemlevel3"/>
        <w:numPr>
          <w:ilvl w:val="0"/>
          <w:numId w:val="28"/>
        </w:numPr>
        <w:jc w:val="both"/>
        <w:rPr>
          <w:sz w:val="20"/>
          <w:szCs w:val="20"/>
        </w:rPr>
      </w:pPr>
      <w:r w:rsidRPr="008E7A75">
        <w:rPr>
          <w:sz w:val="20"/>
          <w:szCs w:val="20"/>
        </w:rPr>
        <w:t xml:space="preserve">Ensure coherent and legally sound legislative framework supported by a science-based approach </w:t>
      </w:r>
      <w:r>
        <w:rPr>
          <w:sz w:val="20"/>
          <w:szCs w:val="20"/>
        </w:rPr>
        <w:t xml:space="preserve">and </w:t>
      </w:r>
      <w:r w:rsidRPr="008E7A75">
        <w:rPr>
          <w:sz w:val="20"/>
          <w:szCs w:val="20"/>
        </w:rPr>
        <w:t>robust impact assessments.</w:t>
      </w:r>
    </w:p>
    <w:p w14:paraId="477CD861" w14:textId="77777777" w:rsidR="00F8658D" w:rsidRPr="008E7A75" w:rsidRDefault="00F8658D" w:rsidP="00F8658D">
      <w:pPr>
        <w:pStyle w:val="Agendaitemlevel3"/>
        <w:numPr>
          <w:ilvl w:val="0"/>
          <w:numId w:val="28"/>
        </w:numPr>
        <w:jc w:val="both"/>
        <w:rPr>
          <w:sz w:val="20"/>
          <w:szCs w:val="20"/>
        </w:rPr>
      </w:pPr>
      <w:r w:rsidRPr="008E7A75">
        <w:rPr>
          <w:sz w:val="20"/>
          <w:szCs w:val="20"/>
        </w:rPr>
        <w:t>PEF not yet sufficiently mature and communication vehicles need to be developed and tested further</w:t>
      </w:r>
      <w:r>
        <w:rPr>
          <w:sz w:val="20"/>
          <w:szCs w:val="20"/>
        </w:rPr>
        <w:t>.</w:t>
      </w:r>
    </w:p>
    <w:p w14:paraId="1B85EB0A" w14:textId="77777777" w:rsidR="00F8658D" w:rsidRPr="008E7A75" w:rsidRDefault="00F8658D" w:rsidP="00F8658D">
      <w:pPr>
        <w:pStyle w:val="Agendaitemlevel3"/>
        <w:numPr>
          <w:ilvl w:val="0"/>
          <w:numId w:val="28"/>
        </w:numPr>
        <w:jc w:val="both"/>
        <w:rPr>
          <w:sz w:val="20"/>
          <w:szCs w:val="20"/>
        </w:rPr>
      </w:pPr>
      <w:r w:rsidRPr="008E7A75">
        <w:rPr>
          <w:sz w:val="20"/>
          <w:szCs w:val="20"/>
        </w:rPr>
        <w:t xml:space="preserve">Charter as the centrepiece </w:t>
      </w:r>
      <w:r>
        <w:rPr>
          <w:sz w:val="20"/>
          <w:szCs w:val="20"/>
        </w:rPr>
        <w:t>for</w:t>
      </w:r>
      <w:r w:rsidRPr="008E7A75">
        <w:rPr>
          <w:sz w:val="20"/>
          <w:szCs w:val="20"/>
        </w:rPr>
        <w:t xml:space="preserve"> our industry sector, integrating PEF elements in collaboration with EU COM</w:t>
      </w:r>
      <w:r>
        <w:rPr>
          <w:sz w:val="20"/>
          <w:szCs w:val="20"/>
        </w:rPr>
        <w:t>.</w:t>
      </w:r>
    </w:p>
    <w:p w14:paraId="7B96A463" w14:textId="77777777" w:rsidR="00F8658D" w:rsidRPr="008E7A75" w:rsidRDefault="00F8658D" w:rsidP="00F8658D">
      <w:pPr>
        <w:pStyle w:val="Agendaitemlevel3"/>
        <w:numPr>
          <w:ilvl w:val="1"/>
          <w:numId w:val="28"/>
        </w:numPr>
        <w:jc w:val="both"/>
        <w:rPr>
          <w:sz w:val="20"/>
          <w:szCs w:val="20"/>
        </w:rPr>
      </w:pPr>
      <w:r w:rsidRPr="008E7A75">
        <w:rPr>
          <w:sz w:val="20"/>
          <w:szCs w:val="20"/>
        </w:rPr>
        <w:t>Use of risk assessment principles in chemical and product safety assessment</w:t>
      </w:r>
      <w:r>
        <w:rPr>
          <w:sz w:val="20"/>
          <w:szCs w:val="20"/>
        </w:rPr>
        <w:t>.</w:t>
      </w:r>
    </w:p>
    <w:p w14:paraId="5D2D6E49" w14:textId="77777777" w:rsidR="00F8658D" w:rsidRDefault="00F8658D" w:rsidP="00F8658D">
      <w:pPr>
        <w:pStyle w:val="Agendaitemlevel3"/>
        <w:numPr>
          <w:ilvl w:val="1"/>
          <w:numId w:val="28"/>
        </w:numPr>
        <w:jc w:val="both"/>
        <w:rPr>
          <w:sz w:val="20"/>
          <w:szCs w:val="20"/>
        </w:rPr>
      </w:pPr>
      <w:r>
        <w:rPr>
          <w:sz w:val="20"/>
          <w:szCs w:val="20"/>
        </w:rPr>
        <w:t>E</w:t>
      </w:r>
      <w:r w:rsidRPr="008E7A75">
        <w:rPr>
          <w:sz w:val="20"/>
          <w:szCs w:val="20"/>
        </w:rPr>
        <w:t>mpower the consumer with robust and relevant product information on environment so that the consumer is informed when purchasing a product</w:t>
      </w:r>
      <w:r>
        <w:rPr>
          <w:sz w:val="20"/>
          <w:szCs w:val="20"/>
        </w:rPr>
        <w:t>.</w:t>
      </w:r>
    </w:p>
    <w:p w14:paraId="32ECDE55" w14:textId="77777777" w:rsidR="00F8658D" w:rsidRPr="008E7A75" w:rsidRDefault="00F8658D" w:rsidP="00F8658D">
      <w:pPr>
        <w:ind w:left="567"/>
        <w:rPr>
          <w:color w:val="000000" w:themeColor="text1"/>
          <w:sz w:val="20"/>
          <w:szCs w:val="20"/>
        </w:rPr>
      </w:pPr>
      <w:r w:rsidRPr="008E7A75">
        <w:rPr>
          <w:color w:val="000000" w:themeColor="text1"/>
          <w:sz w:val="20"/>
          <w:szCs w:val="20"/>
        </w:rPr>
        <w:t>Th</w:t>
      </w:r>
      <w:r>
        <w:rPr>
          <w:color w:val="000000" w:themeColor="text1"/>
          <w:sz w:val="20"/>
          <w:szCs w:val="20"/>
        </w:rPr>
        <w:t>e meeting</w:t>
      </w:r>
      <w:r w:rsidRPr="008E7A75">
        <w:rPr>
          <w:color w:val="000000" w:themeColor="text1"/>
          <w:sz w:val="20"/>
          <w:szCs w:val="20"/>
        </w:rPr>
        <w:t xml:space="preserve"> was</w:t>
      </w:r>
      <w:r>
        <w:rPr>
          <w:color w:val="000000" w:themeColor="text1"/>
          <w:sz w:val="20"/>
          <w:szCs w:val="20"/>
        </w:rPr>
        <w:t xml:space="preserve"> prepared in cooperation by the A.I.S.E. SSG, Advocacy SG and the Board sponsors for sustainability.</w:t>
      </w:r>
    </w:p>
    <w:p w14:paraId="70CFCD10" w14:textId="0DA966EA" w:rsidR="00C72820" w:rsidRDefault="00C72820" w:rsidP="00AA1221">
      <w:pPr>
        <w:ind w:left="567"/>
        <w:rPr>
          <w:sz w:val="20"/>
          <w:szCs w:val="20"/>
        </w:rPr>
      </w:pPr>
      <w:r w:rsidRPr="006A7B1D">
        <w:rPr>
          <w:sz w:val="20"/>
          <w:szCs w:val="20"/>
        </w:rPr>
        <w:t>Following the publication in March of the A.I.S.E. Position Paper on CEAP, the paper was circulated among the EU Institutions. Furthermore, A.I.S.E. Secretariat started an outreach aimed at creating contacts with policymakers. The Secretariat provide</w:t>
      </w:r>
      <w:r w:rsidR="00F36B2E" w:rsidRPr="006A7B1D">
        <w:rPr>
          <w:sz w:val="20"/>
          <w:szCs w:val="20"/>
        </w:rPr>
        <w:t>d</w:t>
      </w:r>
      <w:r w:rsidRPr="006A7B1D">
        <w:rPr>
          <w:sz w:val="20"/>
          <w:szCs w:val="20"/>
        </w:rPr>
        <w:t xml:space="preserve"> an overview of the recent meetings held with representatives of the EP, COMM and Council, and share</w:t>
      </w:r>
      <w:r w:rsidR="00F36B2E" w:rsidRPr="006A7B1D">
        <w:rPr>
          <w:sz w:val="20"/>
          <w:szCs w:val="20"/>
        </w:rPr>
        <w:t>d</w:t>
      </w:r>
      <w:r w:rsidRPr="006A7B1D">
        <w:rPr>
          <w:sz w:val="20"/>
          <w:szCs w:val="20"/>
        </w:rPr>
        <w:t xml:space="preserve"> the main findings and information gathered. </w:t>
      </w:r>
      <w:r w:rsidR="000509B5" w:rsidRPr="006A7B1D">
        <w:rPr>
          <w:sz w:val="20"/>
          <w:szCs w:val="20"/>
        </w:rPr>
        <w:t xml:space="preserve">The Institutional outreach will continue in the next months </w:t>
      </w:r>
      <w:r w:rsidR="00040B16" w:rsidRPr="006A7B1D">
        <w:rPr>
          <w:sz w:val="20"/>
          <w:szCs w:val="20"/>
        </w:rPr>
        <w:t xml:space="preserve">ahead of the </w:t>
      </w:r>
      <w:r w:rsidR="000509B5" w:rsidRPr="006A7B1D">
        <w:rPr>
          <w:sz w:val="20"/>
          <w:szCs w:val="20"/>
        </w:rPr>
        <w:t>policy and legal developments</w:t>
      </w:r>
      <w:r w:rsidR="00040B16" w:rsidRPr="006A7B1D">
        <w:rPr>
          <w:sz w:val="20"/>
          <w:szCs w:val="20"/>
        </w:rPr>
        <w:t>.</w:t>
      </w:r>
      <w:r w:rsidR="000509B5" w:rsidRPr="006A7B1D">
        <w:rPr>
          <w:sz w:val="20"/>
          <w:szCs w:val="20"/>
        </w:rPr>
        <w:t xml:space="preserve"> </w:t>
      </w:r>
    </w:p>
    <w:p w14:paraId="4644BC90" w14:textId="13FA9440" w:rsidR="006B2A37" w:rsidRPr="006A7B1D" w:rsidRDefault="00A1658A" w:rsidP="006B2A37">
      <w:pPr>
        <w:pStyle w:val="Agendaitemlevel1"/>
        <w:rPr>
          <w:sz w:val="20"/>
          <w:szCs w:val="20"/>
        </w:rPr>
      </w:pPr>
      <w:r w:rsidRPr="006A7B1D">
        <w:rPr>
          <w:sz w:val="20"/>
          <w:szCs w:val="20"/>
        </w:rPr>
        <w:t>NEXT MEETING DATE</w:t>
      </w:r>
      <w:r w:rsidR="006256B1" w:rsidRPr="006A7B1D">
        <w:rPr>
          <w:sz w:val="20"/>
          <w:szCs w:val="20"/>
        </w:rPr>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59"/>
        <w:gridCol w:w="3119"/>
      </w:tblGrid>
      <w:tr w:rsidR="00855B15" w:rsidRPr="006A7B1D" w14:paraId="47D4756D" w14:textId="77777777" w:rsidTr="000C35F5">
        <w:tc>
          <w:tcPr>
            <w:tcW w:w="4320" w:type="dxa"/>
          </w:tcPr>
          <w:p w14:paraId="2F444620" w14:textId="77777777" w:rsidR="00855B15" w:rsidRPr="006A7B1D" w:rsidRDefault="00855B15" w:rsidP="00855B15">
            <w:pPr>
              <w:spacing w:after="0" w:line="240" w:lineRule="auto"/>
              <w:jc w:val="left"/>
              <w:rPr>
                <w:rFonts w:ascii="Arial" w:eastAsia="Times" w:hAnsi="Arial" w:cs="Arial"/>
                <w:sz w:val="20"/>
                <w:szCs w:val="20"/>
                <w:lang w:val="en-US"/>
              </w:rPr>
            </w:pPr>
          </w:p>
          <w:p w14:paraId="69431410" w14:textId="77777777" w:rsidR="00855B15" w:rsidRPr="006A7B1D" w:rsidRDefault="00855B15" w:rsidP="00855B15">
            <w:pPr>
              <w:spacing w:after="0" w:line="240" w:lineRule="auto"/>
              <w:jc w:val="left"/>
              <w:rPr>
                <w:rFonts w:ascii="Arial" w:eastAsia="Times" w:hAnsi="Arial" w:cs="Arial"/>
                <w:sz w:val="20"/>
                <w:szCs w:val="20"/>
                <w:lang w:val="en-US"/>
              </w:rPr>
            </w:pPr>
            <w:r w:rsidRPr="006A7B1D">
              <w:rPr>
                <w:rFonts w:ascii="Arial" w:eastAsia="Times" w:hAnsi="Arial" w:cs="Arial"/>
                <w:sz w:val="20"/>
                <w:szCs w:val="20"/>
                <w:lang w:val="en-US"/>
              </w:rPr>
              <w:t>Tuesday 18 May 2021</w:t>
            </w:r>
          </w:p>
        </w:tc>
        <w:tc>
          <w:tcPr>
            <w:tcW w:w="2059" w:type="dxa"/>
          </w:tcPr>
          <w:p w14:paraId="4D658CDE" w14:textId="77777777" w:rsidR="00855B15" w:rsidRPr="006A7B1D" w:rsidRDefault="00855B15" w:rsidP="00855B15">
            <w:pPr>
              <w:spacing w:after="0" w:line="240" w:lineRule="auto"/>
              <w:jc w:val="left"/>
              <w:rPr>
                <w:rFonts w:ascii="Arial" w:eastAsia="Times" w:hAnsi="Arial" w:cs="Arial"/>
                <w:sz w:val="20"/>
                <w:szCs w:val="20"/>
              </w:rPr>
            </w:pPr>
          </w:p>
          <w:p w14:paraId="4BD9FF6F" w14:textId="251F3E00" w:rsidR="00855B15" w:rsidRPr="006A7B1D" w:rsidRDefault="00855B15" w:rsidP="00855B15">
            <w:pPr>
              <w:spacing w:after="0" w:line="240" w:lineRule="auto"/>
              <w:jc w:val="left"/>
              <w:rPr>
                <w:rFonts w:ascii="Arial" w:eastAsia="Times" w:hAnsi="Arial" w:cs="Arial"/>
                <w:sz w:val="20"/>
                <w:szCs w:val="20"/>
              </w:rPr>
            </w:pPr>
            <w:r w:rsidRPr="006A7B1D">
              <w:rPr>
                <w:rFonts w:ascii="Arial" w:eastAsia="Times" w:hAnsi="Arial" w:cs="Arial"/>
                <w:sz w:val="20"/>
                <w:szCs w:val="20"/>
              </w:rPr>
              <w:t>10:30 – 1</w:t>
            </w:r>
            <w:r w:rsidR="008F721B" w:rsidRPr="006A7B1D">
              <w:rPr>
                <w:rFonts w:ascii="Arial" w:eastAsia="Times" w:hAnsi="Arial" w:cs="Arial"/>
                <w:sz w:val="20"/>
                <w:szCs w:val="20"/>
              </w:rPr>
              <w:t>5</w:t>
            </w:r>
            <w:r w:rsidRPr="006A7B1D">
              <w:rPr>
                <w:rFonts w:ascii="Arial" w:eastAsia="Times" w:hAnsi="Arial" w:cs="Arial"/>
                <w:sz w:val="20"/>
                <w:szCs w:val="20"/>
              </w:rPr>
              <w:t>:</w:t>
            </w:r>
            <w:r w:rsidR="008F721B" w:rsidRPr="006A7B1D">
              <w:rPr>
                <w:rFonts w:ascii="Arial" w:eastAsia="Times" w:hAnsi="Arial" w:cs="Arial"/>
                <w:sz w:val="20"/>
                <w:szCs w:val="20"/>
              </w:rPr>
              <w:t>3</w:t>
            </w:r>
            <w:r w:rsidRPr="006A7B1D">
              <w:rPr>
                <w:rFonts w:ascii="Arial" w:eastAsia="Times" w:hAnsi="Arial" w:cs="Arial"/>
                <w:sz w:val="20"/>
                <w:szCs w:val="20"/>
              </w:rPr>
              <w:t xml:space="preserve">0 </w:t>
            </w:r>
          </w:p>
        </w:tc>
        <w:tc>
          <w:tcPr>
            <w:tcW w:w="3119" w:type="dxa"/>
          </w:tcPr>
          <w:p w14:paraId="0529168D" w14:textId="77777777" w:rsidR="00855B15" w:rsidRPr="006A7B1D" w:rsidRDefault="00855B15" w:rsidP="00855B15">
            <w:pPr>
              <w:spacing w:after="0" w:line="240" w:lineRule="auto"/>
              <w:jc w:val="left"/>
              <w:rPr>
                <w:rFonts w:ascii="Arial" w:eastAsia="Times" w:hAnsi="Arial" w:cs="Arial"/>
                <w:sz w:val="20"/>
                <w:szCs w:val="20"/>
                <w:lang w:val="de-DE"/>
              </w:rPr>
            </w:pPr>
          </w:p>
          <w:p w14:paraId="1452CECE" w14:textId="054EF381" w:rsidR="00855B15" w:rsidRPr="006A7B1D" w:rsidRDefault="008F721B" w:rsidP="00855B15">
            <w:pPr>
              <w:spacing w:after="0" w:line="240" w:lineRule="auto"/>
              <w:jc w:val="left"/>
              <w:rPr>
                <w:rFonts w:ascii="Arial" w:eastAsia="Times" w:hAnsi="Arial" w:cs="Arial"/>
                <w:sz w:val="20"/>
                <w:szCs w:val="20"/>
                <w:lang w:val="fr-BE"/>
              </w:rPr>
            </w:pPr>
            <w:r w:rsidRPr="006A7B1D">
              <w:rPr>
                <w:rFonts w:ascii="Arial" w:eastAsia="Times" w:hAnsi="Arial" w:cs="Arial"/>
                <w:sz w:val="20"/>
                <w:szCs w:val="20"/>
                <w:lang w:val="de-DE"/>
              </w:rPr>
              <w:t>Webconference</w:t>
            </w:r>
          </w:p>
        </w:tc>
      </w:tr>
      <w:tr w:rsidR="00855B15" w:rsidRPr="006A7B1D" w14:paraId="12478163" w14:textId="77777777" w:rsidTr="000C35F5">
        <w:tc>
          <w:tcPr>
            <w:tcW w:w="4320" w:type="dxa"/>
          </w:tcPr>
          <w:p w14:paraId="3CA9A01A" w14:textId="77777777" w:rsidR="00855B15" w:rsidRPr="006A7B1D" w:rsidRDefault="00855B15" w:rsidP="00855B15">
            <w:pPr>
              <w:spacing w:after="0" w:line="240" w:lineRule="auto"/>
              <w:jc w:val="left"/>
              <w:rPr>
                <w:rFonts w:ascii="Arial" w:eastAsia="Times" w:hAnsi="Arial" w:cs="Arial"/>
                <w:sz w:val="20"/>
                <w:szCs w:val="20"/>
                <w:lang w:val="de-DE"/>
              </w:rPr>
            </w:pPr>
          </w:p>
          <w:p w14:paraId="526FE68D" w14:textId="77777777" w:rsidR="00855B15" w:rsidRPr="006A7B1D" w:rsidRDefault="00855B15" w:rsidP="00855B15">
            <w:pPr>
              <w:spacing w:after="0" w:line="240" w:lineRule="auto"/>
              <w:jc w:val="left"/>
              <w:rPr>
                <w:rFonts w:ascii="Arial" w:eastAsia="Times" w:hAnsi="Arial" w:cs="Arial"/>
                <w:sz w:val="20"/>
                <w:szCs w:val="20"/>
              </w:rPr>
            </w:pPr>
            <w:r w:rsidRPr="006A7B1D">
              <w:rPr>
                <w:rFonts w:ascii="Arial" w:eastAsia="Times" w:hAnsi="Arial" w:cs="Arial"/>
                <w:sz w:val="20"/>
                <w:szCs w:val="20"/>
              </w:rPr>
              <w:t>Tuesday 29 June 2021</w:t>
            </w:r>
          </w:p>
        </w:tc>
        <w:tc>
          <w:tcPr>
            <w:tcW w:w="2059" w:type="dxa"/>
          </w:tcPr>
          <w:p w14:paraId="29EC98A6" w14:textId="77777777" w:rsidR="00855B15" w:rsidRPr="006A7B1D" w:rsidRDefault="00855B15" w:rsidP="00855B15">
            <w:pPr>
              <w:spacing w:after="0" w:line="240" w:lineRule="auto"/>
              <w:jc w:val="left"/>
              <w:rPr>
                <w:rFonts w:ascii="Arial" w:eastAsia="Times" w:hAnsi="Arial" w:cs="Arial"/>
                <w:sz w:val="20"/>
                <w:szCs w:val="20"/>
              </w:rPr>
            </w:pPr>
          </w:p>
          <w:p w14:paraId="74A8E195" w14:textId="2152E2A5" w:rsidR="00855B15" w:rsidRPr="006A7B1D" w:rsidRDefault="00855B15" w:rsidP="00855B15">
            <w:pPr>
              <w:spacing w:after="0" w:line="240" w:lineRule="auto"/>
              <w:jc w:val="left"/>
              <w:rPr>
                <w:rFonts w:ascii="Arial" w:eastAsia="Times" w:hAnsi="Arial" w:cs="Arial"/>
                <w:sz w:val="20"/>
                <w:szCs w:val="20"/>
              </w:rPr>
            </w:pPr>
            <w:r w:rsidRPr="006A7B1D">
              <w:rPr>
                <w:rFonts w:ascii="Arial" w:eastAsia="Times" w:hAnsi="Arial" w:cs="Arial"/>
                <w:sz w:val="20"/>
                <w:szCs w:val="20"/>
              </w:rPr>
              <w:t>10:30-1</w:t>
            </w:r>
            <w:r w:rsidR="006842BD" w:rsidRPr="006A7B1D">
              <w:rPr>
                <w:rFonts w:ascii="Arial" w:eastAsia="Times" w:hAnsi="Arial" w:cs="Arial"/>
                <w:sz w:val="20"/>
                <w:szCs w:val="20"/>
              </w:rPr>
              <w:t>6</w:t>
            </w:r>
            <w:r w:rsidRPr="006A7B1D">
              <w:rPr>
                <w:rFonts w:ascii="Arial" w:eastAsia="Times" w:hAnsi="Arial" w:cs="Arial"/>
                <w:sz w:val="20"/>
                <w:szCs w:val="20"/>
              </w:rPr>
              <w:t>:00</w:t>
            </w:r>
          </w:p>
        </w:tc>
        <w:tc>
          <w:tcPr>
            <w:tcW w:w="3119" w:type="dxa"/>
          </w:tcPr>
          <w:p w14:paraId="0DE303B3" w14:textId="77777777" w:rsidR="00855B15" w:rsidRPr="006A7B1D" w:rsidRDefault="00855B15" w:rsidP="00855B15">
            <w:pPr>
              <w:spacing w:after="0" w:line="240" w:lineRule="auto"/>
              <w:jc w:val="left"/>
              <w:rPr>
                <w:rFonts w:ascii="Arial" w:eastAsia="Times" w:hAnsi="Arial" w:cs="Arial"/>
                <w:sz w:val="20"/>
                <w:szCs w:val="20"/>
                <w:lang w:val="fr-BE"/>
              </w:rPr>
            </w:pPr>
          </w:p>
          <w:p w14:paraId="59119329" w14:textId="77777777" w:rsidR="00855B15" w:rsidRPr="006A7B1D" w:rsidRDefault="00855B15" w:rsidP="00855B15">
            <w:pPr>
              <w:spacing w:after="0" w:line="240" w:lineRule="auto"/>
              <w:jc w:val="left"/>
              <w:rPr>
                <w:rFonts w:ascii="Arial" w:eastAsia="Times" w:hAnsi="Arial" w:cs="Arial"/>
                <w:b/>
                <w:i/>
                <w:sz w:val="20"/>
                <w:szCs w:val="20"/>
                <w:lang w:val="fr-BE"/>
              </w:rPr>
            </w:pPr>
            <w:r w:rsidRPr="006A7B1D">
              <w:rPr>
                <w:rFonts w:ascii="Arial" w:eastAsia="Times" w:hAnsi="Arial" w:cs="Arial"/>
                <w:sz w:val="20"/>
                <w:szCs w:val="20"/>
                <w:lang w:val="fr-BE"/>
              </w:rPr>
              <w:t>Webconference</w:t>
            </w:r>
          </w:p>
        </w:tc>
      </w:tr>
      <w:tr w:rsidR="00855B15" w:rsidRPr="00843498" w14:paraId="11151ABC" w14:textId="77777777" w:rsidTr="000C35F5">
        <w:tc>
          <w:tcPr>
            <w:tcW w:w="4320" w:type="dxa"/>
          </w:tcPr>
          <w:p w14:paraId="5C3B5F3F" w14:textId="77777777" w:rsidR="00855B15" w:rsidRPr="006A7B1D" w:rsidRDefault="00855B15" w:rsidP="00855B15">
            <w:pPr>
              <w:spacing w:after="0" w:line="240" w:lineRule="auto"/>
              <w:jc w:val="left"/>
              <w:rPr>
                <w:rFonts w:ascii="Arial" w:eastAsia="Times" w:hAnsi="Arial" w:cs="Arial"/>
                <w:sz w:val="20"/>
                <w:szCs w:val="20"/>
                <w:lang w:val="de-DE"/>
              </w:rPr>
            </w:pPr>
          </w:p>
          <w:p w14:paraId="6CC1DB23" w14:textId="77777777" w:rsidR="00855B15" w:rsidRPr="006A7B1D" w:rsidRDefault="00855B15" w:rsidP="00855B15">
            <w:pPr>
              <w:spacing w:after="0" w:line="240" w:lineRule="auto"/>
              <w:jc w:val="left"/>
              <w:rPr>
                <w:rFonts w:ascii="Arial" w:eastAsia="Times" w:hAnsi="Arial" w:cs="Arial"/>
                <w:sz w:val="20"/>
                <w:szCs w:val="20"/>
              </w:rPr>
            </w:pPr>
            <w:r w:rsidRPr="006A7B1D">
              <w:rPr>
                <w:rFonts w:ascii="Arial" w:eastAsia="Times" w:hAnsi="Arial" w:cs="Arial"/>
                <w:sz w:val="20"/>
                <w:szCs w:val="20"/>
              </w:rPr>
              <w:t>Tuesday 7 September 2021</w:t>
            </w:r>
          </w:p>
        </w:tc>
        <w:tc>
          <w:tcPr>
            <w:tcW w:w="2059" w:type="dxa"/>
          </w:tcPr>
          <w:p w14:paraId="6400B317" w14:textId="77777777" w:rsidR="00855B15" w:rsidRPr="006A7B1D" w:rsidRDefault="00855B15" w:rsidP="00855B15">
            <w:pPr>
              <w:spacing w:after="0" w:line="240" w:lineRule="auto"/>
              <w:jc w:val="left"/>
              <w:rPr>
                <w:rFonts w:ascii="Arial" w:eastAsia="Times" w:hAnsi="Arial" w:cs="Arial"/>
                <w:sz w:val="20"/>
                <w:szCs w:val="20"/>
              </w:rPr>
            </w:pPr>
          </w:p>
          <w:p w14:paraId="09E3706C" w14:textId="77777777" w:rsidR="00855B15" w:rsidRPr="006A7B1D" w:rsidRDefault="00855B15" w:rsidP="00855B15">
            <w:pPr>
              <w:spacing w:after="0" w:line="240" w:lineRule="auto"/>
              <w:jc w:val="left"/>
              <w:rPr>
                <w:rFonts w:ascii="Arial" w:eastAsia="Times" w:hAnsi="Arial" w:cs="Arial"/>
                <w:sz w:val="20"/>
                <w:szCs w:val="20"/>
              </w:rPr>
            </w:pPr>
            <w:r w:rsidRPr="006A7B1D">
              <w:rPr>
                <w:rFonts w:ascii="Arial" w:eastAsia="Times" w:hAnsi="Arial" w:cs="Arial"/>
                <w:sz w:val="20"/>
                <w:szCs w:val="20"/>
              </w:rPr>
              <w:t>10:30 – 16:00</w:t>
            </w:r>
          </w:p>
        </w:tc>
        <w:tc>
          <w:tcPr>
            <w:tcW w:w="3119" w:type="dxa"/>
          </w:tcPr>
          <w:p w14:paraId="755C8465" w14:textId="77777777" w:rsidR="00855B15" w:rsidRPr="006A7B1D" w:rsidRDefault="00855B15" w:rsidP="00855B15">
            <w:pPr>
              <w:spacing w:after="0" w:line="240" w:lineRule="auto"/>
              <w:jc w:val="left"/>
              <w:rPr>
                <w:rFonts w:ascii="Arial" w:eastAsia="Times" w:hAnsi="Arial" w:cs="Arial"/>
                <w:sz w:val="20"/>
                <w:szCs w:val="20"/>
                <w:lang w:val="fr-BE"/>
              </w:rPr>
            </w:pPr>
          </w:p>
          <w:p w14:paraId="79501A7D" w14:textId="77777777" w:rsidR="00855B15" w:rsidRPr="006A7B1D" w:rsidRDefault="00855B15" w:rsidP="00855B15">
            <w:pPr>
              <w:spacing w:after="0" w:line="240" w:lineRule="auto"/>
              <w:jc w:val="left"/>
              <w:rPr>
                <w:rFonts w:ascii="Arial" w:eastAsia="Times" w:hAnsi="Arial" w:cs="Arial"/>
                <w:sz w:val="20"/>
                <w:szCs w:val="20"/>
                <w:lang w:val="fr-BE"/>
              </w:rPr>
            </w:pPr>
            <w:r w:rsidRPr="006A7B1D">
              <w:rPr>
                <w:rFonts w:ascii="Arial" w:eastAsia="Times" w:hAnsi="Arial" w:cs="Arial"/>
                <w:sz w:val="20"/>
                <w:szCs w:val="20"/>
                <w:lang w:val="fr-BE"/>
              </w:rPr>
              <w:t xml:space="preserve">Brussels (A.I.S.E.) </w:t>
            </w:r>
          </w:p>
        </w:tc>
      </w:tr>
      <w:tr w:rsidR="00855B15" w:rsidRPr="006A7B1D" w14:paraId="6574E4C2" w14:textId="77777777" w:rsidTr="000C35F5">
        <w:tc>
          <w:tcPr>
            <w:tcW w:w="4320" w:type="dxa"/>
          </w:tcPr>
          <w:p w14:paraId="71AF525F" w14:textId="77777777" w:rsidR="00855B15" w:rsidRPr="006A7B1D" w:rsidRDefault="00855B15" w:rsidP="00855B15">
            <w:pPr>
              <w:spacing w:after="0" w:line="240" w:lineRule="auto"/>
              <w:jc w:val="left"/>
              <w:rPr>
                <w:rFonts w:ascii="Arial" w:eastAsia="Times" w:hAnsi="Arial" w:cs="Arial"/>
                <w:sz w:val="20"/>
                <w:szCs w:val="20"/>
                <w:lang w:val="fr-BE"/>
              </w:rPr>
            </w:pPr>
          </w:p>
          <w:p w14:paraId="6DF7E991" w14:textId="77777777" w:rsidR="00855B15" w:rsidRPr="006A7B1D" w:rsidRDefault="00855B15" w:rsidP="00855B15">
            <w:pPr>
              <w:spacing w:after="0" w:line="240" w:lineRule="auto"/>
              <w:jc w:val="left"/>
              <w:rPr>
                <w:rFonts w:ascii="Arial" w:eastAsia="Times" w:hAnsi="Arial" w:cs="Arial"/>
                <w:bCs/>
                <w:sz w:val="20"/>
                <w:szCs w:val="20"/>
              </w:rPr>
            </w:pPr>
            <w:r w:rsidRPr="006A7B1D">
              <w:rPr>
                <w:rFonts w:ascii="Arial" w:eastAsia="Times" w:hAnsi="Arial" w:cs="Arial"/>
                <w:bCs/>
                <w:sz w:val="20"/>
                <w:szCs w:val="20"/>
              </w:rPr>
              <w:t>Tuesday 19 October 2021</w:t>
            </w:r>
          </w:p>
        </w:tc>
        <w:tc>
          <w:tcPr>
            <w:tcW w:w="2059" w:type="dxa"/>
          </w:tcPr>
          <w:p w14:paraId="5AC83E9C" w14:textId="77777777" w:rsidR="00855B15" w:rsidRPr="006A7B1D" w:rsidRDefault="00855B15" w:rsidP="00855B15">
            <w:pPr>
              <w:spacing w:after="0" w:line="240" w:lineRule="auto"/>
              <w:jc w:val="left"/>
              <w:rPr>
                <w:rFonts w:ascii="Arial" w:eastAsia="Times" w:hAnsi="Arial" w:cs="Arial"/>
                <w:sz w:val="20"/>
                <w:szCs w:val="20"/>
              </w:rPr>
            </w:pPr>
          </w:p>
          <w:p w14:paraId="4F16C5E8" w14:textId="0112AB8D" w:rsidR="00855B15" w:rsidRPr="006A7B1D" w:rsidRDefault="00855B15" w:rsidP="00855B15">
            <w:pPr>
              <w:spacing w:after="0" w:line="240" w:lineRule="auto"/>
              <w:jc w:val="left"/>
              <w:rPr>
                <w:rFonts w:ascii="Arial" w:eastAsia="Times" w:hAnsi="Arial" w:cs="Arial"/>
                <w:sz w:val="20"/>
                <w:szCs w:val="20"/>
              </w:rPr>
            </w:pPr>
            <w:r w:rsidRPr="006A7B1D">
              <w:rPr>
                <w:rFonts w:ascii="Arial" w:eastAsia="Times" w:hAnsi="Arial" w:cs="Arial"/>
                <w:sz w:val="20"/>
                <w:szCs w:val="20"/>
              </w:rPr>
              <w:t>10:30-1</w:t>
            </w:r>
            <w:r w:rsidR="006842BD" w:rsidRPr="006A7B1D">
              <w:rPr>
                <w:rFonts w:ascii="Arial" w:eastAsia="Times" w:hAnsi="Arial" w:cs="Arial"/>
                <w:sz w:val="20"/>
                <w:szCs w:val="20"/>
              </w:rPr>
              <w:t>6</w:t>
            </w:r>
            <w:r w:rsidRPr="006A7B1D">
              <w:rPr>
                <w:rFonts w:ascii="Arial" w:eastAsia="Times" w:hAnsi="Arial" w:cs="Arial"/>
                <w:sz w:val="20"/>
                <w:szCs w:val="20"/>
              </w:rPr>
              <w:t>:00</w:t>
            </w:r>
          </w:p>
        </w:tc>
        <w:tc>
          <w:tcPr>
            <w:tcW w:w="3119" w:type="dxa"/>
          </w:tcPr>
          <w:p w14:paraId="37B329F3" w14:textId="77777777" w:rsidR="00855B15" w:rsidRPr="006A7B1D" w:rsidRDefault="00855B15" w:rsidP="00855B15">
            <w:pPr>
              <w:spacing w:after="0" w:line="240" w:lineRule="auto"/>
              <w:jc w:val="left"/>
              <w:rPr>
                <w:rFonts w:ascii="Arial" w:eastAsia="Times" w:hAnsi="Arial" w:cs="Arial"/>
                <w:sz w:val="20"/>
                <w:szCs w:val="20"/>
                <w:lang w:val="fr-BE"/>
              </w:rPr>
            </w:pPr>
          </w:p>
          <w:p w14:paraId="6F5D32DB" w14:textId="77777777" w:rsidR="00855B15" w:rsidRPr="006A7B1D" w:rsidRDefault="00855B15" w:rsidP="00855B15">
            <w:pPr>
              <w:spacing w:after="0" w:line="240" w:lineRule="auto"/>
              <w:jc w:val="left"/>
              <w:rPr>
                <w:rFonts w:ascii="Arial" w:eastAsia="Times" w:hAnsi="Arial" w:cs="Arial"/>
                <w:bCs/>
                <w:iCs/>
                <w:sz w:val="20"/>
                <w:szCs w:val="20"/>
                <w:lang w:val="fr-BE"/>
              </w:rPr>
            </w:pPr>
            <w:r w:rsidRPr="006A7B1D">
              <w:rPr>
                <w:rFonts w:ascii="Arial" w:eastAsia="Times" w:hAnsi="Arial" w:cs="Arial"/>
                <w:sz w:val="20"/>
                <w:szCs w:val="20"/>
                <w:lang w:val="fr-BE"/>
              </w:rPr>
              <w:t>Webconference</w:t>
            </w:r>
          </w:p>
        </w:tc>
      </w:tr>
      <w:tr w:rsidR="00855B15" w:rsidRPr="00843498" w14:paraId="5D6D2521" w14:textId="77777777" w:rsidTr="000C35F5">
        <w:tc>
          <w:tcPr>
            <w:tcW w:w="4320" w:type="dxa"/>
          </w:tcPr>
          <w:p w14:paraId="5078C137" w14:textId="77777777" w:rsidR="00855B15" w:rsidRPr="006A7B1D" w:rsidRDefault="00855B15" w:rsidP="00855B15">
            <w:pPr>
              <w:spacing w:after="0" w:line="240" w:lineRule="auto"/>
              <w:jc w:val="left"/>
              <w:rPr>
                <w:rFonts w:ascii="Arial" w:eastAsia="Times" w:hAnsi="Arial" w:cs="Arial"/>
                <w:sz w:val="20"/>
                <w:szCs w:val="20"/>
                <w:lang w:val="de-DE"/>
              </w:rPr>
            </w:pPr>
          </w:p>
          <w:p w14:paraId="4399338C" w14:textId="77777777" w:rsidR="00855B15" w:rsidRPr="006A7B1D" w:rsidRDefault="00855B15" w:rsidP="00855B15">
            <w:pPr>
              <w:spacing w:after="0" w:line="240" w:lineRule="auto"/>
              <w:jc w:val="left"/>
              <w:rPr>
                <w:rFonts w:ascii="Arial" w:eastAsia="Times" w:hAnsi="Arial" w:cs="Arial"/>
                <w:sz w:val="20"/>
                <w:szCs w:val="20"/>
              </w:rPr>
            </w:pPr>
            <w:r w:rsidRPr="006A7B1D">
              <w:rPr>
                <w:rFonts w:ascii="Arial" w:eastAsia="Times" w:hAnsi="Arial" w:cs="Arial"/>
                <w:sz w:val="20"/>
                <w:szCs w:val="20"/>
              </w:rPr>
              <w:t>Tuesday 23 November 2021</w:t>
            </w:r>
          </w:p>
          <w:p w14:paraId="675B5028" w14:textId="77777777" w:rsidR="00855B15" w:rsidRPr="006A7B1D" w:rsidRDefault="00855B15" w:rsidP="00855B15">
            <w:pPr>
              <w:spacing w:after="0" w:line="240" w:lineRule="auto"/>
              <w:jc w:val="left"/>
              <w:rPr>
                <w:rFonts w:ascii="Arial" w:eastAsia="Times" w:hAnsi="Arial" w:cs="Arial"/>
                <w:sz w:val="20"/>
                <w:szCs w:val="20"/>
              </w:rPr>
            </w:pPr>
          </w:p>
        </w:tc>
        <w:tc>
          <w:tcPr>
            <w:tcW w:w="2059" w:type="dxa"/>
          </w:tcPr>
          <w:p w14:paraId="351F079E" w14:textId="77777777" w:rsidR="00855B15" w:rsidRPr="006A7B1D" w:rsidRDefault="00855B15" w:rsidP="00855B15">
            <w:pPr>
              <w:spacing w:after="0" w:line="240" w:lineRule="auto"/>
              <w:jc w:val="left"/>
              <w:rPr>
                <w:rFonts w:ascii="Arial" w:eastAsia="Times" w:hAnsi="Arial" w:cs="Arial"/>
                <w:sz w:val="20"/>
                <w:szCs w:val="20"/>
              </w:rPr>
            </w:pPr>
          </w:p>
          <w:p w14:paraId="02740042" w14:textId="77777777" w:rsidR="00855B15" w:rsidRPr="006A7B1D" w:rsidRDefault="00855B15" w:rsidP="00855B15">
            <w:pPr>
              <w:spacing w:after="0" w:line="240" w:lineRule="auto"/>
              <w:jc w:val="left"/>
              <w:rPr>
                <w:rFonts w:ascii="Arial" w:eastAsia="Times" w:hAnsi="Arial" w:cs="Arial"/>
                <w:sz w:val="20"/>
                <w:szCs w:val="20"/>
              </w:rPr>
            </w:pPr>
            <w:r w:rsidRPr="006A7B1D">
              <w:rPr>
                <w:rFonts w:ascii="Arial" w:eastAsia="Times" w:hAnsi="Arial" w:cs="Arial"/>
                <w:sz w:val="20"/>
                <w:szCs w:val="20"/>
              </w:rPr>
              <w:t>10:30 – 16:00</w:t>
            </w:r>
          </w:p>
        </w:tc>
        <w:tc>
          <w:tcPr>
            <w:tcW w:w="3119" w:type="dxa"/>
          </w:tcPr>
          <w:p w14:paraId="373A9EDF" w14:textId="77777777" w:rsidR="00855B15" w:rsidRPr="006A7B1D" w:rsidRDefault="00855B15" w:rsidP="00855B15">
            <w:pPr>
              <w:spacing w:after="0" w:line="240" w:lineRule="auto"/>
              <w:jc w:val="left"/>
              <w:rPr>
                <w:rFonts w:ascii="Arial" w:eastAsia="Times" w:hAnsi="Arial" w:cs="Arial"/>
                <w:sz w:val="20"/>
                <w:szCs w:val="20"/>
                <w:lang w:val="fr-BE"/>
              </w:rPr>
            </w:pPr>
          </w:p>
          <w:p w14:paraId="5EEDA203" w14:textId="77777777" w:rsidR="00855B15" w:rsidRPr="006A7B1D" w:rsidRDefault="00855B15" w:rsidP="00855B15">
            <w:pPr>
              <w:spacing w:after="0" w:line="240" w:lineRule="auto"/>
              <w:jc w:val="left"/>
              <w:rPr>
                <w:rFonts w:ascii="Arial" w:eastAsia="Times" w:hAnsi="Arial" w:cs="Arial"/>
                <w:sz w:val="20"/>
                <w:szCs w:val="20"/>
                <w:lang w:val="fr-BE"/>
              </w:rPr>
            </w:pPr>
            <w:r w:rsidRPr="006A7B1D">
              <w:rPr>
                <w:rFonts w:ascii="Arial" w:eastAsia="Times" w:hAnsi="Arial" w:cs="Arial"/>
                <w:sz w:val="20"/>
                <w:szCs w:val="20"/>
                <w:lang w:val="fr-BE"/>
              </w:rPr>
              <w:t>Brussels (A.I.S.E.)</w:t>
            </w:r>
          </w:p>
        </w:tc>
      </w:tr>
    </w:tbl>
    <w:p w14:paraId="5A9184F4" w14:textId="77777777" w:rsidR="00855B15" w:rsidRPr="006A7B1D" w:rsidRDefault="00855B15" w:rsidP="00855B15">
      <w:pPr>
        <w:spacing w:after="0" w:line="240" w:lineRule="auto"/>
        <w:ind w:hanging="993"/>
        <w:jc w:val="left"/>
        <w:rPr>
          <w:rFonts w:ascii="Arial" w:eastAsia="Times" w:hAnsi="Arial" w:cs="Arial"/>
          <w:b/>
          <w:sz w:val="20"/>
          <w:szCs w:val="20"/>
          <w:u w:val="single"/>
          <w:lang w:val="fr-BE"/>
        </w:rPr>
      </w:pPr>
    </w:p>
    <w:p w14:paraId="5857D8BE" w14:textId="486665EF" w:rsidR="00FA523C" w:rsidRPr="006A7B1D" w:rsidRDefault="00A1658A" w:rsidP="006256B1">
      <w:pPr>
        <w:rPr>
          <w:sz w:val="20"/>
          <w:szCs w:val="20"/>
          <w:lang w:val="fr-BE"/>
        </w:rPr>
      </w:pPr>
      <w:r w:rsidRPr="006A7B1D">
        <w:rPr>
          <w:sz w:val="20"/>
          <w:szCs w:val="20"/>
          <w:lang w:val="fr-BE"/>
        </w:rPr>
        <w:tab/>
      </w:r>
    </w:p>
    <w:p w14:paraId="031D09F8" w14:textId="77777777" w:rsidR="006256B1" w:rsidRPr="006A7B1D" w:rsidRDefault="006256B1" w:rsidP="006256B1">
      <w:pPr>
        <w:rPr>
          <w:sz w:val="20"/>
          <w:szCs w:val="20"/>
          <w:lang w:val="fr-BE"/>
        </w:rPr>
      </w:pPr>
    </w:p>
    <w:p w14:paraId="3D22CBC3" w14:textId="48ED68E1" w:rsidR="00321CE0" w:rsidRPr="006A7B1D" w:rsidRDefault="00513790" w:rsidP="007627BC">
      <w:pPr>
        <w:pStyle w:val="Agendametadata"/>
        <w:rPr>
          <w:sz w:val="20"/>
          <w:szCs w:val="20"/>
          <w:lang w:val="nl-BE"/>
        </w:rPr>
      </w:pPr>
      <w:r w:rsidRPr="006A7B1D">
        <w:rPr>
          <w:sz w:val="20"/>
          <w:szCs w:val="20"/>
          <w:lang w:val="nl-BE"/>
        </w:rPr>
        <w:t>Document name: 202</w:t>
      </w:r>
      <w:r w:rsidR="006C5199" w:rsidRPr="006A7B1D">
        <w:rPr>
          <w:sz w:val="20"/>
          <w:szCs w:val="20"/>
          <w:lang w:val="nl-BE"/>
        </w:rPr>
        <w:t>1</w:t>
      </w:r>
      <w:r w:rsidRPr="006A7B1D">
        <w:rPr>
          <w:sz w:val="20"/>
          <w:szCs w:val="20"/>
          <w:lang w:val="nl-BE"/>
        </w:rPr>
        <w:t>-</w:t>
      </w:r>
      <w:r w:rsidR="006C5199" w:rsidRPr="006A7B1D">
        <w:rPr>
          <w:sz w:val="20"/>
          <w:szCs w:val="20"/>
          <w:lang w:val="nl-BE"/>
        </w:rPr>
        <w:t>0</w:t>
      </w:r>
      <w:r w:rsidR="00FA1B73" w:rsidRPr="006A7B1D">
        <w:rPr>
          <w:sz w:val="20"/>
          <w:szCs w:val="20"/>
          <w:lang w:val="nl-BE"/>
        </w:rPr>
        <w:t>4</w:t>
      </w:r>
      <w:r w:rsidRPr="006A7B1D">
        <w:rPr>
          <w:sz w:val="20"/>
          <w:szCs w:val="20"/>
          <w:lang w:val="nl-BE"/>
        </w:rPr>
        <w:t>-</w:t>
      </w:r>
      <w:r w:rsidR="00FA1B73" w:rsidRPr="006A7B1D">
        <w:rPr>
          <w:sz w:val="20"/>
          <w:szCs w:val="20"/>
          <w:lang w:val="nl-BE"/>
        </w:rPr>
        <w:t>20</w:t>
      </w:r>
      <w:r w:rsidRPr="006A7B1D">
        <w:rPr>
          <w:sz w:val="20"/>
          <w:szCs w:val="20"/>
          <w:lang w:val="nl-BE"/>
        </w:rPr>
        <w:t xml:space="preserve"> MC </w:t>
      </w:r>
      <w:r w:rsidR="003D48C3" w:rsidRPr="006A7B1D">
        <w:rPr>
          <w:sz w:val="20"/>
          <w:szCs w:val="20"/>
          <w:lang w:val="nl-BE"/>
        </w:rPr>
        <w:t>Minutes</w:t>
      </w:r>
      <w:r w:rsidRPr="006A7B1D">
        <w:rPr>
          <w:sz w:val="20"/>
          <w:szCs w:val="20"/>
          <w:lang w:val="nl-BE"/>
        </w:rPr>
        <w:t xml:space="preserve"> </w:t>
      </w:r>
      <w:r w:rsidRPr="006A7B1D">
        <w:rPr>
          <w:sz w:val="20"/>
          <w:szCs w:val="20"/>
          <w:lang w:val="nl-BE"/>
        </w:rPr>
        <w:tab/>
        <w:t xml:space="preserve">A.I.S.E., </w:t>
      </w:r>
      <w:r w:rsidR="00B11EB4">
        <w:rPr>
          <w:sz w:val="20"/>
          <w:szCs w:val="20"/>
          <w:lang w:val="nl-BE"/>
        </w:rPr>
        <w:t>4</w:t>
      </w:r>
      <w:r w:rsidR="00FA15DE" w:rsidRPr="006A7B1D">
        <w:rPr>
          <w:sz w:val="20"/>
          <w:szCs w:val="20"/>
          <w:lang w:val="nl-BE"/>
        </w:rPr>
        <w:t xml:space="preserve"> </w:t>
      </w:r>
      <w:r w:rsidR="003D48C3" w:rsidRPr="006A7B1D">
        <w:rPr>
          <w:sz w:val="20"/>
          <w:szCs w:val="20"/>
          <w:lang w:val="nl-BE"/>
        </w:rPr>
        <w:t>May</w:t>
      </w:r>
      <w:r w:rsidR="00FA1B73" w:rsidRPr="006A7B1D">
        <w:rPr>
          <w:sz w:val="20"/>
          <w:szCs w:val="20"/>
          <w:lang w:val="nl-BE"/>
        </w:rPr>
        <w:t xml:space="preserve"> </w:t>
      </w:r>
      <w:r w:rsidR="006C5199" w:rsidRPr="006A7B1D">
        <w:rPr>
          <w:sz w:val="20"/>
          <w:szCs w:val="20"/>
          <w:lang w:val="nl-BE"/>
        </w:rPr>
        <w:t>2021</w:t>
      </w:r>
    </w:p>
    <w:p w14:paraId="7AEFD067" w14:textId="77777777" w:rsidR="00321CE0" w:rsidRPr="006A7B1D" w:rsidRDefault="00321CE0" w:rsidP="00321CE0">
      <w:pPr>
        <w:rPr>
          <w:sz w:val="20"/>
          <w:szCs w:val="20"/>
          <w:lang w:val="nl-BE"/>
        </w:rPr>
      </w:pPr>
    </w:p>
    <w:p w14:paraId="6E129C6C" w14:textId="02CCBDB0" w:rsidR="00DA6591" w:rsidRPr="006A7B1D" w:rsidRDefault="00DA6591" w:rsidP="006B2A37">
      <w:pPr>
        <w:spacing w:after="160" w:line="259" w:lineRule="auto"/>
        <w:jc w:val="left"/>
        <w:rPr>
          <w:sz w:val="20"/>
          <w:szCs w:val="20"/>
          <w:lang w:val="nl-BE"/>
        </w:rPr>
      </w:pPr>
    </w:p>
    <w:sectPr w:rsidR="00DA6591" w:rsidRPr="006A7B1D" w:rsidSect="00912F7F">
      <w:headerReference w:type="default" r:id="rId13"/>
      <w:footerReference w:type="default" r:id="rId14"/>
      <w:headerReference w:type="first" r:id="rId15"/>
      <w:footerReference w:type="first" r:id="rId16"/>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FD4E" w14:textId="77777777" w:rsidR="00B825C1" w:rsidRDefault="00B825C1" w:rsidP="009E566B">
      <w:pPr>
        <w:spacing w:after="0" w:line="240" w:lineRule="auto"/>
      </w:pPr>
      <w:r>
        <w:separator/>
      </w:r>
    </w:p>
  </w:endnote>
  <w:endnote w:type="continuationSeparator" w:id="0">
    <w:p w14:paraId="4E7D3B07" w14:textId="77777777" w:rsidR="00B825C1" w:rsidRDefault="00B825C1" w:rsidP="009E566B">
      <w:pPr>
        <w:spacing w:after="0" w:line="240" w:lineRule="auto"/>
      </w:pPr>
      <w:r>
        <w:continuationSeparator/>
      </w:r>
    </w:p>
  </w:endnote>
  <w:endnote w:type="continuationNotice" w:id="1">
    <w:p w14:paraId="1B02ED32" w14:textId="77777777" w:rsidR="00B825C1" w:rsidRDefault="00B82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166729"/>
      <w:docPartObj>
        <w:docPartGallery w:val="Page Numbers (Bottom of Page)"/>
        <w:docPartUnique/>
      </w:docPartObj>
    </w:sdtPr>
    <w:sdtEndPr>
      <w:rPr>
        <w:noProof/>
      </w:rPr>
    </w:sdtEndPr>
    <w:sdtContent>
      <w:p w14:paraId="1141ACC5" w14:textId="1D7235A0" w:rsidR="007E58EA" w:rsidRDefault="007E58EA">
        <w:pPr>
          <w:pStyle w:val="Footer"/>
        </w:pPr>
        <w:r>
          <w:fldChar w:fldCharType="begin"/>
        </w:r>
        <w:r>
          <w:instrText xml:space="preserve"> PAGE   \* MERGEFORMAT </w:instrText>
        </w:r>
        <w:r>
          <w:fldChar w:fldCharType="separate"/>
        </w:r>
        <w:r>
          <w:rPr>
            <w:noProof/>
          </w:rPr>
          <w:t>2</w:t>
        </w:r>
        <w:r>
          <w:rPr>
            <w:noProof/>
          </w:rPr>
          <w:fldChar w:fldCharType="end"/>
        </w:r>
      </w:p>
    </w:sdtContent>
  </w:sdt>
  <w:p w14:paraId="10C7482A" w14:textId="2633188D" w:rsidR="00F858EF" w:rsidRDefault="00F858EF"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FDA4" w14:textId="1D2A988C" w:rsidR="00F858EF" w:rsidRDefault="00F858EF" w:rsidP="00432C42">
    <w:pPr>
      <w:pStyle w:val="Footer"/>
      <w:tabs>
        <w:tab w:val="clear" w:pos="4536"/>
        <w:tab w:val="clear" w:pos="9072"/>
      </w:tabs>
    </w:pPr>
    <w:r w:rsidRPr="00D64C99">
      <w:rPr>
        <w:noProof/>
        <w:lang w:val="fr-BE" w:eastAsia="fr-BE"/>
      </w:rPr>
      <w:drawing>
        <wp:anchor distT="0" distB="0" distL="114300" distR="114300" simplePos="0" relativeHeight="251658244" behindDoc="0" locked="0" layoutInCell="1" allowOverlap="1" wp14:anchorId="7170200E" wp14:editId="758A9BC3">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3" behindDoc="0" locked="0" layoutInCell="1" allowOverlap="1" wp14:anchorId="61869095" wp14:editId="02659101">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2" behindDoc="0" locked="0" layoutInCell="1" allowOverlap="1" wp14:anchorId="0D7883EC" wp14:editId="63699CD2">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4E5B" w14:textId="77777777" w:rsidR="00B825C1" w:rsidRDefault="00B825C1" w:rsidP="009E566B">
      <w:pPr>
        <w:spacing w:after="0" w:line="240" w:lineRule="auto"/>
      </w:pPr>
      <w:r>
        <w:separator/>
      </w:r>
    </w:p>
  </w:footnote>
  <w:footnote w:type="continuationSeparator" w:id="0">
    <w:p w14:paraId="14407617" w14:textId="77777777" w:rsidR="00B825C1" w:rsidRDefault="00B825C1" w:rsidP="009E566B">
      <w:pPr>
        <w:spacing w:after="0" w:line="240" w:lineRule="auto"/>
      </w:pPr>
      <w:r>
        <w:continuationSeparator/>
      </w:r>
    </w:p>
  </w:footnote>
  <w:footnote w:type="continuationNotice" w:id="1">
    <w:p w14:paraId="60481143" w14:textId="77777777" w:rsidR="00B825C1" w:rsidRDefault="00B82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A772" w14:textId="77777777" w:rsidR="00F858EF" w:rsidRDefault="00F858EF"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47F644CC" wp14:editId="4DBA27F7">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6025" w14:textId="77777777" w:rsidR="00F858EF" w:rsidRDefault="00F858EF"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2F0CD3D5" wp14:editId="1A27518C">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99D"/>
    <w:multiLevelType w:val="hybridMultilevel"/>
    <w:tmpl w:val="AF8AEE7C"/>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074C2953"/>
    <w:multiLevelType w:val="hybridMultilevel"/>
    <w:tmpl w:val="77C8D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2E16FA"/>
    <w:multiLevelType w:val="hybridMultilevel"/>
    <w:tmpl w:val="622A7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4413C"/>
    <w:multiLevelType w:val="hybridMultilevel"/>
    <w:tmpl w:val="FCEED558"/>
    <w:lvl w:ilvl="0" w:tplc="8D8801B6">
      <w:numFmt w:val="bullet"/>
      <w:lvlText w:val="-"/>
      <w:lvlJc w:val="left"/>
      <w:pPr>
        <w:ind w:left="927" w:hanging="360"/>
      </w:pPr>
      <w:rPr>
        <w:rFonts w:ascii="Calibri" w:eastAsiaTheme="minorHAnsi"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DE4C27"/>
    <w:multiLevelType w:val="multilevel"/>
    <w:tmpl w:val="28686324"/>
    <w:lvl w:ilvl="0">
      <w:start w:val="1"/>
      <w:numFmt w:val="decimal"/>
      <w:pStyle w:val="Agendaitemlevel1"/>
      <w:suff w:val="space"/>
      <w:lvlText w:val="%1."/>
      <w:lvlJc w:val="left"/>
      <w:pPr>
        <w:ind w:left="0" w:firstLine="0"/>
      </w:pPr>
      <w:rPr>
        <w:rFonts w:ascii="Arial" w:hAnsi="Arial" w:hint="default"/>
        <w:b/>
        <w:bCs w:val="0"/>
        <w:i w:val="0"/>
        <w:caps/>
        <w:smallCaps w:val="0"/>
        <w:strike w:val="0"/>
        <w:dstrike w:val="0"/>
        <w:vanish w:val="0"/>
        <w:color w:val="007576" w:themeColor="accent1"/>
        <w:sz w:val="22"/>
        <w:szCs w:val="22"/>
        <w:vertAlign w:val="baseline"/>
      </w:rPr>
    </w:lvl>
    <w:lvl w:ilvl="1">
      <w:start w:val="1"/>
      <w:numFmt w:val="decimal"/>
      <w:pStyle w:val="Agendaitemlevel2"/>
      <w:suff w:val="space"/>
      <w:lvlText w:val="%1.%2"/>
      <w:lvlJc w:val="left"/>
      <w:pPr>
        <w:ind w:left="284" w:firstLine="0"/>
      </w:pPr>
      <w:rPr>
        <w:rFonts w:asciiTheme="minorHAnsi" w:hAnsiTheme="minorHAnsi" w:hint="default"/>
        <w:b w:val="0"/>
        <w:bCs/>
        <w:i w:val="0"/>
        <w:iCs w:val="0"/>
        <w:color w:val="auto"/>
        <w:sz w:val="20"/>
        <w:lang w:val="fr-BE"/>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1CB34492"/>
    <w:multiLevelType w:val="hybridMultilevel"/>
    <w:tmpl w:val="71C87B66"/>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15:restartNumberingAfterBreak="0">
    <w:nsid w:val="240F7C64"/>
    <w:multiLevelType w:val="hybridMultilevel"/>
    <w:tmpl w:val="1D78E384"/>
    <w:lvl w:ilvl="0" w:tplc="6DD640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B0412"/>
    <w:multiLevelType w:val="hybridMultilevel"/>
    <w:tmpl w:val="E5104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8C591A"/>
    <w:multiLevelType w:val="hybridMultilevel"/>
    <w:tmpl w:val="52888832"/>
    <w:lvl w:ilvl="0" w:tplc="0EFC17A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EA620A"/>
    <w:multiLevelType w:val="multilevel"/>
    <w:tmpl w:val="FAA4EB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087F00"/>
    <w:multiLevelType w:val="hybridMultilevel"/>
    <w:tmpl w:val="0D9A3E24"/>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51585774"/>
    <w:multiLevelType w:val="hybridMultilevel"/>
    <w:tmpl w:val="508EE242"/>
    <w:lvl w:ilvl="0" w:tplc="6C4647A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276304A"/>
    <w:multiLevelType w:val="hybridMultilevel"/>
    <w:tmpl w:val="64DCDA28"/>
    <w:lvl w:ilvl="0" w:tplc="13E0C3E2">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EF684C"/>
    <w:multiLevelType w:val="hybridMultilevel"/>
    <w:tmpl w:val="0C56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73677"/>
    <w:multiLevelType w:val="hybridMultilevel"/>
    <w:tmpl w:val="825698BA"/>
    <w:lvl w:ilvl="0" w:tplc="BAB67F06">
      <w:start w:val="1"/>
      <w:numFmt w:val="bullet"/>
      <w:lvlText w:val=""/>
      <w:lvlJc w:val="left"/>
      <w:pPr>
        <w:ind w:left="720" w:hanging="360"/>
      </w:pPr>
      <w:rPr>
        <w:rFonts w:ascii="Symbol" w:hAnsi="Symbol" w:hint="default"/>
      </w:rPr>
    </w:lvl>
    <w:lvl w:ilvl="1" w:tplc="CA56CCF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65CBE"/>
    <w:multiLevelType w:val="hybridMultilevel"/>
    <w:tmpl w:val="5D84E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82219E"/>
    <w:multiLevelType w:val="hybridMultilevel"/>
    <w:tmpl w:val="E8A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8" w15:restartNumberingAfterBreak="0">
    <w:nsid w:val="6B492308"/>
    <w:multiLevelType w:val="hybridMultilevel"/>
    <w:tmpl w:val="4ECE963E"/>
    <w:lvl w:ilvl="0" w:tplc="04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7DE62FF5"/>
    <w:multiLevelType w:val="hybridMultilevel"/>
    <w:tmpl w:val="28D28852"/>
    <w:lvl w:ilvl="0" w:tplc="04090003">
      <w:start w:val="1"/>
      <w:numFmt w:val="bullet"/>
      <w:lvlText w:val="o"/>
      <w:lvlJc w:val="left"/>
      <w:pPr>
        <w:ind w:left="1350" w:hanging="360"/>
      </w:pPr>
      <w:rPr>
        <w:rFonts w:ascii="Courier New" w:hAnsi="Courier New" w:cs="Courier New"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17"/>
  </w:num>
  <w:num w:numId="2">
    <w:abstractNumId w:val="4"/>
  </w:num>
  <w:num w:numId="3">
    <w:abstractNumId w:val="4"/>
  </w:num>
  <w:num w:numId="4">
    <w:abstractNumId w:val="11"/>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4"/>
  </w:num>
  <w:num w:numId="10">
    <w:abstractNumId w:val="4"/>
  </w:num>
  <w:num w:numId="11">
    <w:abstractNumId w:val="4"/>
  </w:num>
  <w:num w:numId="12">
    <w:abstractNumId w:val="4"/>
  </w:num>
  <w:num w:numId="13">
    <w:abstractNumId w:val="4"/>
  </w:num>
  <w:num w:numId="14">
    <w:abstractNumId w:val="1"/>
  </w:num>
  <w:num w:numId="15">
    <w:abstractNumId w:val="7"/>
  </w:num>
  <w:num w:numId="16">
    <w:abstractNumId w:val="15"/>
  </w:num>
  <w:num w:numId="17">
    <w:abstractNumId w:val="13"/>
  </w:num>
  <w:num w:numId="18">
    <w:abstractNumId w:val="2"/>
  </w:num>
  <w:num w:numId="19">
    <w:abstractNumId w:val="16"/>
  </w:num>
  <w:num w:numId="20">
    <w:abstractNumId w:val="4"/>
  </w:num>
  <w:num w:numId="21">
    <w:abstractNumId w:val="14"/>
  </w:num>
  <w:num w:numId="22">
    <w:abstractNumId w:val="9"/>
  </w:num>
  <w:num w:numId="23">
    <w:abstractNumId w:val="10"/>
  </w:num>
  <w:num w:numId="24">
    <w:abstractNumId w:val="18"/>
  </w:num>
  <w:num w:numId="25">
    <w:abstractNumId w:val="0"/>
  </w:num>
  <w:num w:numId="26">
    <w:abstractNumId w:val="5"/>
  </w:num>
  <w:num w:numId="27">
    <w:abstractNumId w:val="19"/>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C"/>
    <w:rsid w:val="000210E1"/>
    <w:rsid w:val="000334E6"/>
    <w:rsid w:val="000369C7"/>
    <w:rsid w:val="00040B16"/>
    <w:rsid w:val="00041CB7"/>
    <w:rsid w:val="000509B5"/>
    <w:rsid w:val="00055ECF"/>
    <w:rsid w:val="000642AF"/>
    <w:rsid w:val="0006610B"/>
    <w:rsid w:val="00072FE3"/>
    <w:rsid w:val="00080CD8"/>
    <w:rsid w:val="000848E4"/>
    <w:rsid w:val="000877CA"/>
    <w:rsid w:val="000950C5"/>
    <w:rsid w:val="0009772B"/>
    <w:rsid w:val="00097C10"/>
    <w:rsid w:val="000A038C"/>
    <w:rsid w:val="000A114A"/>
    <w:rsid w:val="000A3EC9"/>
    <w:rsid w:val="000A487C"/>
    <w:rsid w:val="000B416B"/>
    <w:rsid w:val="000B69A1"/>
    <w:rsid w:val="000C35F5"/>
    <w:rsid w:val="000C6F5F"/>
    <w:rsid w:val="000D067B"/>
    <w:rsid w:val="000D0E99"/>
    <w:rsid w:val="000D1C42"/>
    <w:rsid w:val="000E68A1"/>
    <w:rsid w:val="000F4370"/>
    <w:rsid w:val="000F48B7"/>
    <w:rsid w:val="000F4A17"/>
    <w:rsid w:val="000F6B9B"/>
    <w:rsid w:val="0010044A"/>
    <w:rsid w:val="0010539D"/>
    <w:rsid w:val="0010675F"/>
    <w:rsid w:val="001173FB"/>
    <w:rsid w:val="00122698"/>
    <w:rsid w:val="001275E0"/>
    <w:rsid w:val="00131DEB"/>
    <w:rsid w:val="00140F1E"/>
    <w:rsid w:val="001421BA"/>
    <w:rsid w:val="0015013E"/>
    <w:rsid w:val="00154811"/>
    <w:rsid w:val="00155B3B"/>
    <w:rsid w:val="00160B08"/>
    <w:rsid w:val="00164AAF"/>
    <w:rsid w:val="00166FE7"/>
    <w:rsid w:val="00170843"/>
    <w:rsid w:val="00171CBC"/>
    <w:rsid w:val="00175A78"/>
    <w:rsid w:val="001818CD"/>
    <w:rsid w:val="00181AF5"/>
    <w:rsid w:val="00190193"/>
    <w:rsid w:val="00191A03"/>
    <w:rsid w:val="00192DA4"/>
    <w:rsid w:val="0019753F"/>
    <w:rsid w:val="00197A11"/>
    <w:rsid w:val="001B0A77"/>
    <w:rsid w:val="001B0F27"/>
    <w:rsid w:val="001B3903"/>
    <w:rsid w:val="001B5A8F"/>
    <w:rsid w:val="001C413F"/>
    <w:rsid w:val="001C6299"/>
    <w:rsid w:val="001E0930"/>
    <w:rsid w:val="001E0EC1"/>
    <w:rsid w:val="001E6F79"/>
    <w:rsid w:val="0020216A"/>
    <w:rsid w:val="002047B7"/>
    <w:rsid w:val="00215015"/>
    <w:rsid w:val="00217486"/>
    <w:rsid w:val="00223DB4"/>
    <w:rsid w:val="00232A30"/>
    <w:rsid w:val="00245234"/>
    <w:rsid w:val="002536E0"/>
    <w:rsid w:val="00253B0F"/>
    <w:rsid w:val="00266AAD"/>
    <w:rsid w:val="00266E8F"/>
    <w:rsid w:val="00274E41"/>
    <w:rsid w:val="00275E78"/>
    <w:rsid w:val="00275F52"/>
    <w:rsid w:val="00280CCB"/>
    <w:rsid w:val="00282AFF"/>
    <w:rsid w:val="0028369D"/>
    <w:rsid w:val="00287EF7"/>
    <w:rsid w:val="0029230C"/>
    <w:rsid w:val="00293339"/>
    <w:rsid w:val="00293A3C"/>
    <w:rsid w:val="002A0464"/>
    <w:rsid w:val="002D19BB"/>
    <w:rsid w:val="002D4E32"/>
    <w:rsid w:val="002E3CBC"/>
    <w:rsid w:val="002E7F20"/>
    <w:rsid w:val="002F5B85"/>
    <w:rsid w:val="00304278"/>
    <w:rsid w:val="00305A4A"/>
    <w:rsid w:val="00306856"/>
    <w:rsid w:val="00311F61"/>
    <w:rsid w:val="00312306"/>
    <w:rsid w:val="00320CFC"/>
    <w:rsid w:val="0032197D"/>
    <w:rsid w:val="00321CE0"/>
    <w:rsid w:val="00322EEC"/>
    <w:rsid w:val="00331061"/>
    <w:rsid w:val="00336088"/>
    <w:rsid w:val="00344CB2"/>
    <w:rsid w:val="0034614F"/>
    <w:rsid w:val="00350051"/>
    <w:rsid w:val="00354459"/>
    <w:rsid w:val="0036002C"/>
    <w:rsid w:val="00360D49"/>
    <w:rsid w:val="003656CD"/>
    <w:rsid w:val="00366FC7"/>
    <w:rsid w:val="00372CBA"/>
    <w:rsid w:val="00373EBF"/>
    <w:rsid w:val="00373F3C"/>
    <w:rsid w:val="003852D0"/>
    <w:rsid w:val="003A3030"/>
    <w:rsid w:val="003A34B2"/>
    <w:rsid w:val="003B6D62"/>
    <w:rsid w:val="003B7534"/>
    <w:rsid w:val="003C3FAD"/>
    <w:rsid w:val="003C4E3C"/>
    <w:rsid w:val="003C5066"/>
    <w:rsid w:val="003C7E10"/>
    <w:rsid w:val="003D288D"/>
    <w:rsid w:val="003D48C3"/>
    <w:rsid w:val="003E7295"/>
    <w:rsid w:val="003F5BEA"/>
    <w:rsid w:val="00401859"/>
    <w:rsid w:val="004040A6"/>
    <w:rsid w:val="0042316F"/>
    <w:rsid w:val="00427955"/>
    <w:rsid w:val="00432C42"/>
    <w:rsid w:val="004351BA"/>
    <w:rsid w:val="004418DD"/>
    <w:rsid w:val="00450CDC"/>
    <w:rsid w:val="00462A79"/>
    <w:rsid w:val="0047035D"/>
    <w:rsid w:val="004749BD"/>
    <w:rsid w:val="0048075A"/>
    <w:rsid w:val="004824F9"/>
    <w:rsid w:val="00485445"/>
    <w:rsid w:val="00486828"/>
    <w:rsid w:val="004941A9"/>
    <w:rsid w:val="00497C9E"/>
    <w:rsid w:val="004B4006"/>
    <w:rsid w:val="004D671E"/>
    <w:rsid w:val="004E1192"/>
    <w:rsid w:val="004F245A"/>
    <w:rsid w:val="004F46B8"/>
    <w:rsid w:val="004F58E6"/>
    <w:rsid w:val="0050326A"/>
    <w:rsid w:val="005127F0"/>
    <w:rsid w:val="00512C69"/>
    <w:rsid w:val="00513790"/>
    <w:rsid w:val="00521A4B"/>
    <w:rsid w:val="005227F2"/>
    <w:rsid w:val="00523DC7"/>
    <w:rsid w:val="00530AD6"/>
    <w:rsid w:val="00530FC5"/>
    <w:rsid w:val="00531643"/>
    <w:rsid w:val="00542C6A"/>
    <w:rsid w:val="00546861"/>
    <w:rsid w:val="00553DDC"/>
    <w:rsid w:val="005618A2"/>
    <w:rsid w:val="005629BF"/>
    <w:rsid w:val="00562CD4"/>
    <w:rsid w:val="005665DC"/>
    <w:rsid w:val="00572403"/>
    <w:rsid w:val="005775C4"/>
    <w:rsid w:val="005911E3"/>
    <w:rsid w:val="005A1C7B"/>
    <w:rsid w:val="005A66CE"/>
    <w:rsid w:val="005A6D46"/>
    <w:rsid w:val="005B5DEC"/>
    <w:rsid w:val="005B62E1"/>
    <w:rsid w:val="005B6A50"/>
    <w:rsid w:val="005C1153"/>
    <w:rsid w:val="005C2226"/>
    <w:rsid w:val="005C48B2"/>
    <w:rsid w:val="005C70F0"/>
    <w:rsid w:val="005D4FF4"/>
    <w:rsid w:val="005D6281"/>
    <w:rsid w:val="005F6B35"/>
    <w:rsid w:val="00610C2C"/>
    <w:rsid w:val="00612EB1"/>
    <w:rsid w:val="00615DE9"/>
    <w:rsid w:val="0062226B"/>
    <w:rsid w:val="006256B1"/>
    <w:rsid w:val="00643B03"/>
    <w:rsid w:val="006542F2"/>
    <w:rsid w:val="0065455F"/>
    <w:rsid w:val="00663B5E"/>
    <w:rsid w:val="006747D2"/>
    <w:rsid w:val="00675B75"/>
    <w:rsid w:val="006768C6"/>
    <w:rsid w:val="006810B5"/>
    <w:rsid w:val="006842BD"/>
    <w:rsid w:val="00685AD6"/>
    <w:rsid w:val="00686DFA"/>
    <w:rsid w:val="006947DF"/>
    <w:rsid w:val="00695E8F"/>
    <w:rsid w:val="00697FC2"/>
    <w:rsid w:val="006A0E17"/>
    <w:rsid w:val="006A3F5A"/>
    <w:rsid w:val="006A6FC1"/>
    <w:rsid w:val="006A7B1D"/>
    <w:rsid w:val="006B2A37"/>
    <w:rsid w:val="006C5199"/>
    <w:rsid w:val="006C6F5C"/>
    <w:rsid w:val="006D2FAD"/>
    <w:rsid w:val="006E2C10"/>
    <w:rsid w:val="006F2D21"/>
    <w:rsid w:val="00705C50"/>
    <w:rsid w:val="00707CAB"/>
    <w:rsid w:val="007118BB"/>
    <w:rsid w:val="00717960"/>
    <w:rsid w:val="0072389D"/>
    <w:rsid w:val="00736981"/>
    <w:rsid w:val="00740FF7"/>
    <w:rsid w:val="00743868"/>
    <w:rsid w:val="00747CF1"/>
    <w:rsid w:val="0075268E"/>
    <w:rsid w:val="00752CA5"/>
    <w:rsid w:val="0075303F"/>
    <w:rsid w:val="007534BF"/>
    <w:rsid w:val="00761103"/>
    <w:rsid w:val="007627BC"/>
    <w:rsid w:val="0076394A"/>
    <w:rsid w:val="00772AA6"/>
    <w:rsid w:val="007758B5"/>
    <w:rsid w:val="00784E86"/>
    <w:rsid w:val="00785A4C"/>
    <w:rsid w:val="00786771"/>
    <w:rsid w:val="0078707F"/>
    <w:rsid w:val="00787884"/>
    <w:rsid w:val="007A159E"/>
    <w:rsid w:val="007A458B"/>
    <w:rsid w:val="007B5711"/>
    <w:rsid w:val="007C1420"/>
    <w:rsid w:val="007D23B4"/>
    <w:rsid w:val="007D4AE0"/>
    <w:rsid w:val="007E11F6"/>
    <w:rsid w:val="007E1762"/>
    <w:rsid w:val="007E58EA"/>
    <w:rsid w:val="00801488"/>
    <w:rsid w:val="008045F7"/>
    <w:rsid w:val="00813030"/>
    <w:rsid w:val="008207BF"/>
    <w:rsid w:val="00824615"/>
    <w:rsid w:val="008246EB"/>
    <w:rsid w:val="00842945"/>
    <w:rsid w:val="00843498"/>
    <w:rsid w:val="00845248"/>
    <w:rsid w:val="00850853"/>
    <w:rsid w:val="00851AE1"/>
    <w:rsid w:val="00852301"/>
    <w:rsid w:val="00853D3B"/>
    <w:rsid w:val="00855B15"/>
    <w:rsid w:val="0086441A"/>
    <w:rsid w:val="00864504"/>
    <w:rsid w:val="008664C7"/>
    <w:rsid w:val="00867C94"/>
    <w:rsid w:val="00876A4D"/>
    <w:rsid w:val="00880B2F"/>
    <w:rsid w:val="00885BBF"/>
    <w:rsid w:val="008975CE"/>
    <w:rsid w:val="008A0802"/>
    <w:rsid w:val="008B3CFD"/>
    <w:rsid w:val="008B548A"/>
    <w:rsid w:val="008D5587"/>
    <w:rsid w:val="008E0B1E"/>
    <w:rsid w:val="008E4348"/>
    <w:rsid w:val="008E6251"/>
    <w:rsid w:val="008E6C51"/>
    <w:rsid w:val="008F6DA5"/>
    <w:rsid w:val="008F721B"/>
    <w:rsid w:val="009027AE"/>
    <w:rsid w:val="00910225"/>
    <w:rsid w:val="00912F7F"/>
    <w:rsid w:val="00920EDE"/>
    <w:rsid w:val="00922F5F"/>
    <w:rsid w:val="009302E3"/>
    <w:rsid w:val="00931493"/>
    <w:rsid w:val="009325B5"/>
    <w:rsid w:val="00936A4A"/>
    <w:rsid w:val="009466F8"/>
    <w:rsid w:val="00947F7B"/>
    <w:rsid w:val="0095210F"/>
    <w:rsid w:val="009536CF"/>
    <w:rsid w:val="0095516F"/>
    <w:rsid w:val="009570A8"/>
    <w:rsid w:val="009762C3"/>
    <w:rsid w:val="00980ACE"/>
    <w:rsid w:val="009823A9"/>
    <w:rsid w:val="00984237"/>
    <w:rsid w:val="009852ED"/>
    <w:rsid w:val="00990B66"/>
    <w:rsid w:val="00992526"/>
    <w:rsid w:val="00992846"/>
    <w:rsid w:val="00997A02"/>
    <w:rsid w:val="009A178E"/>
    <w:rsid w:val="009A5906"/>
    <w:rsid w:val="009B20AE"/>
    <w:rsid w:val="009D56DB"/>
    <w:rsid w:val="009D7078"/>
    <w:rsid w:val="009E2F08"/>
    <w:rsid w:val="009E566B"/>
    <w:rsid w:val="009F0F5F"/>
    <w:rsid w:val="009F1394"/>
    <w:rsid w:val="009F1AB7"/>
    <w:rsid w:val="009F3CCF"/>
    <w:rsid w:val="009F3E39"/>
    <w:rsid w:val="00A019FC"/>
    <w:rsid w:val="00A061B4"/>
    <w:rsid w:val="00A127DA"/>
    <w:rsid w:val="00A140A0"/>
    <w:rsid w:val="00A1658A"/>
    <w:rsid w:val="00A30ECB"/>
    <w:rsid w:val="00A34F8A"/>
    <w:rsid w:val="00A35188"/>
    <w:rsid w:val="00A43AB2"/>
    <w:rsid w:val="00A458ED"/>
    <w:rsid w:val="00A46B19"/>
    <w:rsid w:val="00A639AC"/>
    <w:rsid w:val="00A71C02"/>
    <w:rsid w:val="00A758D3"/>
    <w:rsid w:val="00A76335"/>
    <w:rsid w:val="00A814FC"/>
    <w:rsid w:val="00A85E68"/>
    <w:rsid w:val="00A8719B"/>
    <w:rsid w:val="00A94246"/>
    <w:rsid w:val="00A978C6"/>
    <w:rsid w:val="00AA1221"/>
    <w:rsid w:val="00AA1286"/>
    <w:rsid w:val="00AA4753"/>
    <w:rsid w:val="00AA69E5"/>
    <w:rsid w:val="00AB3003"/>
    <w:rsid w:val="00AB44C8"/>
    <w:rsid w:val="00AB46E2"/>
    <w:rsid w:val="00AC43DA"/>
    <w:rsid w:val="00AC6A59"/>
    <w:rsid w:val="00AC7DB0"/>
    <w:rsid w:val="00AD28FD"/>
    <w:rsid w:val="00AD2C08"/>
    <w:rsid w:val="00AE7FB9"/>
    <w:rsid w:val="00AF0C49"/>
    <w:rsid w:val="00AF50F0"/>
    <w:rsid w:val="00AF5244"/>
    <w:rsid w:val="00B02FC5"/>
    <w:rsid w:val="00B11EB4"/>
    <w:rsid w:val="00B14752"/>
    <w:rsid w:val="00B227A8"/>
    <w:rsid w:val="00B23A9B"/>
    <w:rsid w:val="00B24CDE"/>
    <w:rsid w:val="00B35FCC"/>
    <w:rsid w:val="00B416A7"/>
    <w:rsid w:val="00B479BE"/>
    <w:rsid w:val="00B50FF1"/>
    <w:rsid w:val="00B56AF9"/>
    <w:rsid w:val="00B57CBF"/>
    <w:rsid w:val="00B6779E"/>
    <w:rsid w:val="00B737A6"/>
    <w:rsid w:val="00B76C79"/>
    <w:rsid w:val="00B825C1"/>
    <w:rsid w:val="00B86E08"/>
    <w:rsid w:val="00B90CE5"/>
    <w:rsid w:val="00B9200E"/>
    <w:rsid w:val="00B92D97"/>
    <w:rsid w:val="00BB3967"/>
    <w:rsid w:val="00BC0C49"/>
    <w:rsid w:val="00BC295F"/>
    <w:rsid w:val="00BD0BE4"/>
    <w:rsid w:val="00BF5ABF"/>
    <w:rsid w:val="00BF63B4"/>
    <w:rsid w:val="00BF7AEE"/>
    <w:rsid w:val="00C12E9B"/>
    <w:rsid w:val="00C13C24"/>
    <w:rsid w:val="00C2157C"/>
    <w:rsid w:val="00C2499F"/>
    <w:rsid w:val="00C30077"/>
    <w:rsid w:val="00C31506"/>
    <w:rsid w:val="00C42E5E"/>
    <w:rsid w:val="00C50256"/>
    <w:rsid w:val="00C52969"/>
    <w:rsid w:val="00C54324"/>
    <w:rsid w:val="00C564EB"/>
    <w:rsid w:val="00C575B8"/>
    <w:rsid w:val="00C6596E"/>
    <w:rsid w:val="00C707BE"/>
    <w:rsid w:val="00C72820"/>
    <w:rsid w:val="00C90B01"/>
    <w:rsid w:val="00C92F4A"/>
    <w:rsid w:val="00CA254C"/>
    <w:rsid w:val="00CA3CF1"/>
    <w:rsid w:val="00CA3D28"/>
    <w:rsid w:val="00CA44EC"/>
    <w:rsid w:val="00CB01C5"/>
    <w:rsid w:val="00CB387A"/>
    <w:rsid w:val="00CB7BE0"/>
    <w:rsid w:val="00CC1F50"/>
    <w:rsid w:val="00CD0505"/>
    <w:rsid w:val="00CD3B8D"/>
    <w:rsid w:val="00CD6CE8"/>
    <w:rsid w:val="00CD6F69"/>
    <w:rsid w:val="00CE3441"/>
    <w:rsid w:val="00CE3A85"/>
    <w:rsid w:val="00CF18B7"/>
    <w:rsid w:val="00CF2F99"/>
    <w:rsid w:val="00CF47AB"/>
    <w:rsid w:val="00D00C12"/>
    <w:rsid w:val="00D06A82"/>
    <w:rsid w:val="00D07E6C"/>
    <w:rsid w:val="00D13466"/>
    <w:rsid w:val="00D239B2"/>
    <w:rsid w:val="00D246B8"/>
    <w:rsid w:val="00D26BDE"/>
    <w:rsid w:val="00D3019D"/>
    <w:rsid w:val="00D31DD8"/>
    <w:rsid w:val="00D336D1"/>
    <w:rsid w:val="00D3715A"/>
    <w:rsid w:val="00D41037"/>
    <w:rsid w:val="00D4431D"/>
    <w:rsid w:val="00D45147"/>
    <w:rsid w:val="00D56BF9"/>
    <w:rsid w:val="00D5788E"/>
    <w:rsid w:val="00D60107"/>
    <w:rsid w:val="00D63EF5"/>
    <w:rsid w:val="00D64C99"/>
    <w:rsid w:val="00D67D8A"/>
    <w:rsid w:val="00D67E86"/>
    <w:rsid w:val="00D746F0"/>
    <w:rsid w:val="00D818A1"/>
    <w:rsid w:val="00D837ED"/>
    <w:rsid w:val="00D94130"/>
    <w:rsid w:val="00D97F5C"/>
    <w:rsid w:val="00DA0207"/>
    <w:rsid w:val="00DA154C"/>
    <w:rsid w:val="00DA6591"/>
    <w:rsid w:val="00DA77AC"/>
    <w:rsid w:val="00DC0228"/>
    <w:rsid w:val="00DC3CAE"/>
    <w:rsid w:val="00DD7EAF"/>
    <w:rsid w:val="00DE07A7"/>
    <w:rsid w:val="00DE3CBB"/>
    <w:rsid w:val="00DE6005"/>
    <w:rsid w:val="00DF3800"/>
    <w:rsid w:val="00DF5458"/>
    <w:rsid w:val="00DF68E6"/>
    <w:rsid w:val="00E011F6"/>
    <w:rsid w:val="00E17C08"/>
    <w:rsid w:val="00E218B3"/>
    <w:rsid w:val="00E247C0"/>
    <w:rsid w:val="00E251BD"/>
    <w:rsid w:val="00E4283B"/>
    <w:rsid w:val="00E47955"/>
    <w:rsid w:val="00E63187"/>
    <w:rsid w:val="00E639FD"/>
    <w:rsid w:val="00E701C3"/>
    <w:rsid w:val="00E92207"/>
    <w:rsid w:val="00EA6CB7"/>
    <w:rsid w:val="00EB4F08"/>
    <w:rsid w:val="00EB657F"/>
    <w:rsid w:val="00EC381D"/>
    <w:rsid w:val="00EC3AD9"/>
    <w:rsid w:val="00EC4452"/>
    <w:rsid w:val="00EC7CC1"/>
    <w:rsid w:val="00ED3726"/>
    <w:rsid w:val="00ED3C9C"/>
    <w:rsid w:val="00ED6EC6"/>
    <w:rsid w:val="00EF0C92"/>
    <w:rsid w:val="00EF4349"/>
    <w:rsid w:val="00EF5984"/>
    <w:rsid w:val="00EF74F7"/>
    <w:rsid w:val="00F00EBE"/>
    <w:rsid w:val="00F06A02"/>
    <w:rsid w:val="00F21676"/>
    <w:rsid w:val="00F24C89"/>
    <w:rsid w:val="00F36B2E"/>
    <w:rsid w:val="00F52151"/>
    <w:rsid w:val="00F553DC"/>
    <w:rsid w:val="00F56E44"/>
    <w:rsid w:val="00F575B7"/>
    <w:rsid w:val="00F66681"/>
    <w:rsid w:val="00F717DB"/>
    <w:rsid w:val="00F740C1"/>
    <w:rsid w:val="00F76AF5"/>
    <w:rsid w:val="00F81C70"/>
    <w:rsid w:val="00F858EF"/>
    <w:rsid w:val="00F8658D"/>
    <w:rsid w:val="00F92707"/>
    <w:rsid w:val="00F929FF"/>
    <w:rsid w:val="00FA14EC"/>
    <w:rsid w:val="00FA15DE"/>
    <w:rsid w:val="00FA1709"/>
    <w:rsid w:val="00FA1B73"/>
    <w:rsid w:val="00FA523C"/>
    <w:rsid w:val="00FA5526"/>
    <w:rsid w:val="00FA6675"/>
    <w:rsid w:val="00FB02A2"/>
    <w:rsid w:val="00FC41A0"/>
    <w:rsid w:val="00FE091A"/>
    <w:rsid w:val="00FE75A2"/>
    <w:rsid w:val="00FF0E86"/>
    <w:rsid w:val="00FF3ADA"/>
    <w:rsid w:val="00FF3E4C"/>
    <w:rsid w:val="00FF449F"/>
    <w:rsid w:val="00FF581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7162F"/>
  <w15:chartTrackingRefBased/>
  <w15:docId w15:val="{7315BCD5-67E2-4B1E-8F22-30F98C7F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1E"/>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3"/>
      </w:numPr>
      <w:tabs>
        <w:tab w:val="right" w:pos="9356"/>
      </w:tabs>
      <w:spacing w:before="60" w:after="120"/>
    </w:pPr>
    <w:rPr>
      <w:b/>
      <w:color w:val="000000" w:themeColor="text1"/>
      <w:lang w:val="en-GB"/>
    </w:rPr>
  </w:style>
  <w:style w:type="paragraph" w:customStyle="1" w:styleId="Agendaitemlevel3">
    <w:name w:val="Agenda item level 3"/>
    <w:qFormat/>
    <w:rsid w:val="00E63187"/>
    <w:pPr>
      <w:numPr>
        <w:ilvl w:val="2"/>
        <w:numId w:val="3"/>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3"/>
      </w:numPr>
      <w:tabs>
        <w:tab w:val="right" w:pos="9356"/>
      </w:tabs>
      <w:spacing w:before="60" w:after="60"/>
      <w:ind w:left="851"/>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styleId="NoSpacing">
    <w:name w:val="No Spacing"/>
    <w:uiPriority w:val="4"/>
    <w:rsid w:val="00AA69E5"/>
    <w:pPr>
      <w:spacing w:after="0" w:line="240" w:lineRule="auto"/>
      <w:jc w:val="both"/>
    </w:pPr>
    <w:rPr>
      <w:lang w:val="en-GB"/>
    </w:rPr>
  </w:style>
  <w:style w:type="character" w:styleId="Hyperlink">
    <w:name w:val="Hyperlink"/>
    <w:basedOn w:val="DefaultParagraphFont"/>
    <w:uiPriority w:val="99"/>
    <w:unhideWhenUsed/>
    <w:rsid w:val="005C48B2"/>
    <w:rPr>
      <w:color w:val="0000FF" w:themeColor="hyperlink"/>
      <w:u w:val="single"/>
    </w:rPr>
  </w:style>
  <w:style w:type="character" w:styleId="UnresolvedMention">
    <w:name w:val="Unresolved Mention"/>
    <w:basedOn w:val="DefaultParagraphFont"/>
    <w:uiPriority w:val="99"/>
    <w:semiHidden/>
    <w:unhideWhenUsed/>
    <w:rsid w:val="005C48B2"/>
    <w:rPr>
      <w:color w:val="605E5C"/>
      <w:shd w:val="clear" w:color="auto" w:fill="E1DFDD"/>
    </w:rPr>
  </w:style>
  <w:style w:type="table" w:customStyle="1" w:styleId="TableGrid1">
    <w:name w:val="Table Grid1"/>
    <w:basedOn w:val="TableNormal"/>
    <w:next w:val="TableGrid"/>
    <w:uiPriority w:val="39"/>
    <w:rsid w:val="00530FC5"/>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1BA"/>
    <w:rPr>
      <w:sz w:val="16"/>
      <w:szCs w:val="16"/>
    </w:rPr>
  </w:style>
  <w:style w:type="paragraph" w:styleId="CommentText">
    <w:name w:val="annotation text"/>
    <w:basedOn w:val="Normal"/>
    <w:link w:val="CommentTextChar"/>
    <w:uiPriority w:val="99"/>
    <w:semiHidden/>
    <w:unhideWhenUsed/>
    <w:rsid w:val="001421BA"/>
    <w:pPr>
      <w:spacing w:line="240" w:lineRule="auto"/>
    </w:pPr>
    <w:rPr>
      <w:sz w:val="20"/>
      <w:szCs w:val="20"/>
    </w:rPr>
  </w:style>
  <w:style w:type="character" w:customStyle="1" w:styleId="CommentTextChar">
    <w:name w:val="Comment Text Char"/>
    <w:basedOn w:val="DefaultParagraphFont"/>
    <w:link w:val="CommentText"/>
    <w:uiPriority w:val="99"/>
    <w:semiHidden/>
    <w:rsid w:val="001421BA"/>
    <w:rPr>
      <w:sz w:val="20"/>
      <w:szCs w:val="20"/>
      <w:lang w:val="en-GB"/>
    </w:rPr>
  </w:style>
  <w:style w:type="paragraph" w:styleId="CommentSubject">
    <w:name w:val="annotation subject"/>
    <w:basedOn w:val="CommentText"/>
    <w:next w:val="CommentText"/>
    <w:link w:val="CommentSubjectChar"/>
    <w:uiPriority w:val="99"/>
    <w:semiHidden/>
    <w:unhideWhenUsed/>
    <w:rsid w:val="001421BA"/>
    <w:rPr>
      <w:b/>
      <w:bCs/>
    </w:rPr>
  </w:style>
  <w:style w:type="character" w:customStyle="1" w:styleId="CommentSubjectChar">
    <w:name w:val="Comment Subject Char"/>
    <w:basedOn w:val="CommentTextChar"/>
    <w:link w:val="CommentSubject"/>
    <w:uiPriority w:val="99"/>
    <w:semiHidden/>
    <w:rsid w:val="001421B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6958">
      <w:bodyDiv w:val="1"/>
      <w:marLeft w:val="0"/>
      <w:marRight w:val="0"/>
      <w:marTop w:val="0"/>
      <w:marBottom w:val="0"/>
      <w:divBdr>
        <w:top w:val="none" w:sz="0" w:space="0" w:color="auto"/>
        <w:left w:val="none" w:sz="0" w:space="0" w:color="auto"/>
        <w:bottom w:val="none" w:sz="0" w:space="0" w:color="auto"/>
        <w:right w:val="none" w:sz="0" w:space="0" w:color="auto"/>
      </w:divBdr>
    </w:div>
    <w:div w:id="374427887">
      <w:bodyDiv w:val="1"/>
      <w:marLeft w:val="0"/>
      <w:marRight w:val="0"/>
      <w:marTop w:val="0"/>
      <w:marBottom w:val="0"/>
      <w:divBdr>
        <w:top w:val="none" w:sz="0" w:space="0" w:color="auto"/>
        <w:left w:val="none" w:sz="0" w:space="0" w:color="auto"/>
        <w:bottom w:val="none" w:sz="0" w:space="0" w:color="auto"/>
        <w:right w:val="none" w:sz="0" w:space="0" w:color="auto"/>
      </w:divBdr>
    </w:div>
    <w:div w:id="387387989">
      <w:bodyDiv w:val="1"/>
      <w:marLeft w:val="0"/>
      <w:marRight w:val="0"/>
      <w:marTop w:val="0"/>
      <w:marBottom w:val="0"/>
      <w:divBdr>
        <w:top w:val="none" w:sz="0" w:space="0" w:color="auto"/>
        <w:left w:val="none" w:sz="0" w:space="0" w:color="auto"/>
        <w:bottom w:val="none" w:sz="0" w:space="0" w:color="auto"/>
        <w:right w:val="none" w:sz="0" w:space="0" w:color="auto"/>
      </w:divBdr>
    </w:div>
    <w:div w:id="736709675">
      <w:bodyDiv w:val="1"/>
      <w:marLeft w:val="0"/>
      <w:marRight w:val="0"/>
      <w:marTop w:val="0"/>
      <w:marBottom w:val="0"/>
      <w:divBdr>
        <w:top w:val="none" w:sz="0" w:space="0" w:color="auto"/>
        <w:left w:val="none" w:sz="0" w:space="0" w:color="auto"/>
        <w:bottom w:val="none" w:sz="0" w:space="0" w:color="auto"/>
        <w:right w:val="none" w:sz="0" w:space="0" w:color="auto"/>
      </w:divBdr>
    </w:div>
    <w:div w:id="740366444">
      <w:bodyDiv w:val="1"/>
      <w:marLeft w:val="0"/>
      <w:marRight w:val="0"/>
      <w:marTop w:val="0"/>
      <w:marBottom w:val="0"/>
      <w:divBdr>
        <w:top w:val="none" w:sz="0" w:space="0" w:color="auto"/>
        <w:left w:val="none" w:sz="0" w:space="0" w:color="auto"/>
        <w:bottom w:val="none" w:sz="0" w:space="0" w:color="auto"/>
        <w:right w:val="none" w:sz="0" w:space="0" w:color="auto"/>
      </w:divBdr>
    </w:div>
    <w:div w:id="913006428">
      <w:bodyDiv w:val="1"/>
      <w:marLeft w:val="0"/>
      <w:marRight w:val="0"/>
      <w:marTop w:val="0"/>
      <w:marBottom w:val="0"/>
      <w:divBdr>
        <w:top w:val="none" w:sz="0" w:space="0" w:color="auto"/>
        <w:left w:val="none" w:sz="0" w:space="0" w:color="auto"/>
        <w:bottom w:val="none" w:sz="0" w:space="0" w:color="auto"/>
        <w:right w:val="none" w:sz="0" w:space="0" w:color="auto"/>
      </w:divBdr>
    </w:div>
    <w:div w:id="963266505">
      <w:bodyDiv w:val="1"/>
      <w:marLeft w:val="0"/>
      <w:marRight w:val="0"/>
      <w:marTop w:val="0"/>
      <w:marBottom w:val="0"/>
      <w:divBdr>
        <w:top w:val="none" w:sz="0" w:space="0" w:color="auto"/>
        <w:left w:val="none" w:sz="0" w:space="0" w:color="auto"/>
        <w:bottom w:val="none" w:sz="0" w:space="0" w:color="auto"/>
        <w:right w:val="none" w:sz="0" w:space="0" w:color="auto"/>
      </w:divBdr>
    </w:div>
    <w:div w:id="1171719154">
      <w:bodyDiv w:val="1"/>
      <w:marLeft w:val="0"/>
      <w:marRight w:val="0"/>
      <w:marTop w:val="0"/>
      <w:marBottom w:val="0"/>
      <w:divBdr>
        <w:top w:val="none" w:sz="0" w:space="0" w:color="auto"/>
        <w:left w:val="none" w:sz="0" w:space="0" w:color="auto"/>
        <w:bottom w:val="none" w:sz="0" w:space="0" w:color="auto"/>
        <w:right w:val="none" w:sz="0" w:space="0" w:color="auto"/>
      </w:divBdr>
    </w:div>
    <w:div w:id="1944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ulia.sebastio@ais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ha.europa.eu/fr/calls-for-comments-and-evidence/-/substance-rev/27604/ter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ée un document." ma:contentTypeScope="" ma:versionID="659555115d430cc0737c46c78d212d2b">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ad5b79e28b6feccdfb3be153450b935d"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D5783-2DDC-43B1-AFC2-2D1E7F87A146}">
  <ds:schemaRefs>
    <ds:schemaRef ds:uri="http://schemas.openxmlformats.org/officeDocument/2006/bibliography"/>
  </ds:schemaRefs>
</ds:datastoreItem>
</file>

<file path=customXml/itemProps2.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E0930-6767-4BA2-B685-FB41C3600164}">
  <ds:schemaRefs>
    <ds:schemaRef ds:uri="http://schemas.microsoft.com/sharepoint/v3/contenttype/forms"/>
  </ds:schemaRefs>
</ds:datastoreItem>
</file>

<file path=customXml/itemProps4.xml><?xml version="1.0" encoding="utf-8"?>
<ds:datastoreItem xmlns:ds="http://schemas.openxmlformats.org/officeDocument/2006/customXml" ds:itemID="{058ED898-9A4C-479B-8574-3B8AEB294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agenda</Template>
  <TotalTime>1</TotalTime>
  <Pages>7</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2020-11-12T22:25:00Z</cp:lastPrinted>
  <dcterms:created xsi:type="dcterms:W3CDTF">2021-05-27T09:31:00Z</dcterms:created>
  <dcterms:modified xsi:type="dcterms:W3CDTF">2021-05-27T09:31:00Z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