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bottomFromText="142" w:vertAnchor="text" w:tblpY="1"/>
        <w:tblOverlap w:val="never"/>
        <w:tblW w:w="0" w:type="auto"/>
        <w:tblBorders>
          <w:top w:val="none" w:sz="0" w:space="0" w:color="auto"/>
          <w:left w:val="none" w:sz="0" w:space="0" w:color="auto"/>
          <w:bottom w:val="dashSmallGap" w:sz="4" w:space="0" w:color="A9C30C"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3"/>
        <w:gridCol w:w="2681"/>
      </w:tblGrid>
      <w:tr w:rsidR="00980ACE" w:rsidRPr="00F00EBE" w14:paraId="4DFB8225" w14:textId="77777777" w:rsidTr="00F92707">
        <w:tc>
          <w:tcPr>
            <w:tcW w:w="9344" w:type="dxa"/>
            <w:gridSpan w:val="2"/>
          </w:tcPr>
          <w:p w14:paraId="0E3CCFC5" w14:textId="2B0FFAAA" w:rsidR="00980ACE" w:rsidRPr="00F00EBE" w:rsidRDefault="00FF3E4C" w:rsidP="00F92707">
            <w:pPr>
              <w:pStyle w:val="Heading1"/>
              <w:outlineLvl w:val="0"/>
              <w:rPr>
                <w:rStyle w:val="DateSubtitle"/>
                <w:sz w:val="48"/>
                <w:szCs w:val="48"/>
              </w:rPr>
            </w:pPr>
            <w:r>
              <w:t>Management committee mee</w:t>
            </w:r>
            <w:r w:rsidR="00980ACE" w:rsidRPr="00F00EBE">
              <w:t>ting</w:t>
            </w:r>
            <w:r>
              <w:t xml:space="preserve"> </w:t>
            </w:r>
            <w:r w:rsidRPr="007B2C50">
              <w:t>0</w:t>
            </w:r>
            <w:r w:rsidR="00017266">
              <w:t>3</w:t>
            </w:r>
            <w:r>
              <w:t>/202</w:t>
            </w:r>
            <w:r w:rsidR="006F2D21">
              <w:t>1</w:t>
            </w:r>
          </w:p>
        </w:tc>
      </w:tr>
      <w:tr w:rsidR="00531643" w:rsidRPr="007B2C50" w14:paraId="26805BA2" w14:textId="77777777" w:rsidTr="000C35F5">
        <w:trPr>
          <w:trHeight w:val="866"/>
        </w:trPr>
        <w:tc>
          <w:tcPr>
            <w:tcW w:w="6663" w:type="dxa"/>
          </w:tcPr>
          <w:p w14:paraId="44BCAD84" w14:textId="4AE3B62E" w:rsidR="00531643" w:rsidRPr="00F00EBE" w:rsidRDefault="00AD0D48" w:rsidP="00F92707">
            <w:pPr>
              <w:pStyle w:val="Heading2"/>
              <w:outlineLvl w:val="1"/>
            </w:pPr>
            <w:r>
              <w:t>Minutes</w:t>
            </w:r>
          </w:p>
        </w:tc>
        <w:tc>
          <w:tcPr>
            <w:tcW w:w="2681" w:type="dxa"/>
            <w:vAlign w:val="center"/>
          </w:tcPr>
          <w:p w14:paraId="15598642" w14:textId="7939543E" w:rsidR="00434CD2" w:rsidRPr="007B2C50" w:rsidRDefault="00FF3E4C" w:rsidP="00C2499F">
            <w:pPr>
              <w:pStyle w:val="TextRightSubtitle"/>
            </w:pPr>
            <w:r>
              <w:t>Web Conference</w:t>
            </w:r>
            <w:r w:rsidR="00531643" w:rsidRPr="007B2C50">
              <w:br/>
            </w:r>
            <w:r w:rsidR="00017266">
              <w:t xml:space="preserve">Tuesday 23 March </w:t>
            </w:r>
            <w:r w:rsidR="00531643" w:rsidRPr="007B2C50">
              <w:t>202</w:t>
            </w:r>
            <w:r w:rsidR="006F2D21" w:rsidRPr="007B2C50">
              <w:t>1</w:t>
            </w:r>
            <w:r w:rsidR="00531643" w:rsidRPr="007B2C50">
              <w:br/>
            </w:r>
            <w:r w:rsidRPr="007B2C50">
              <w:t>10</w:t>
            </w:r>
            <w:r w:rsidR="00531643" w:rsidRPr="007B2C50">
              <w:t>:</w:t>
            </w:r>
            <w:r w:rsidRPr="007B2C50">
              <w:t>3</w:t>
            </w:r>
            <w:r w:rsidR="00531643" w:rsidRPr="007B2C50">
              <w:t>0-1</w:t>
            </w:r>
            <w:r w:rsidR="00A140A1">
              <w:t>3</w:t>
            </w:r>
            <w:r w:rsidR="00531643" w:rsidRPr="007B2C50">
              <w:t>:00</w:t>
            </w:r>
            <w:r w:rsidR="00434CD2">
              <w:t xml:space="preserve"> CET</w:t>
            </w:r>
          </w:p>
        </w:tc>
      </w:tr>
    </w:tbl>
    <w:p w14:paraId="139DCB23" w14:textId="69AB751E" w:rsidR="00CB01B7" w:rsidRPr="00193FD6" w:rsidRDefault="00CB01B7" w:rsidP="00CB01B7">
      <w:pPr>
        <w:tabs>
          <w:tab w:val="right" w:pos="9356"/>
        </w:tabs>
        <w:spacing w:before="180" w:after="180" w:line="240" w:lineRule="auto"/>
        <w:ind w:left="634"/>
        <w:rPr>
          <w:b/>
          <w:color w:val="007576" w:themeColor="accent1"/>
        </w:rPr>
      </w:pPr>
      <w:r w:rsidRPr="00193FD6">
        <w:rPr>
          <w:b/>
          <w:caps/>
          <w:color w:val="007576" w:themeColor="accent1"/>
        </w:rPr>
        <w:t>P</w:t>
      </w:r>
      <w:r w:rsidRPr="00193FD6">
        <w:rPr>
          <w:b/>
          <w:color w:val="007576" w:themeColor="accent1"/>
        </w:rPr>
        <w:t>articipants</w:t>
      </w:r>
      <w:r>
        <w:rPr>
          <w:b/>
          <w:color w:val="007576" w:themeColor="accent1"/>
        </w:rPr>
        <w:t xml:space="preserve"> </w:t>
      </w:r>
    </w:p>
    <w:tbl>
      <w:tblPr>
        <w:tblStyle w:val="TableGrid1"/>
        <w:tblW w:w="0" w:type="auto"/>
        <w:tblLook w:val="04A0" w:firstRow="1" w:lastRow="0" w:firstColumn="1" w:lastColumn="0" w:noHBand="0" w:noVBand="1"/>
      </w:tblPr>
      <w:tblGrid>
        <w:gridCol w:w="4393"/>
        <w:gridCol w:w="4434"/>
      </w:tblGrid>
      <w:tr w:rsidR="00CB01B7" w:rsidRPr="00F25AA4" w14:paraId="5360F092" w14:textId="77777777" w:rsidTr="00711107">
        <w:tc>
          <w:tcPr>
            <w:tcW w:w="4393" w:type="dxa"/>
            <w:tcBorders>
              <w:top w:val="nil"/>
              <w:left w:val="nil"/>
              <w:bottom w:val="nil"/>
              <w:right w:val="nil"/>
            </w:tcBorders>
          </w:tcPr>
          <w:p w14:paraId="2786AAC0" w14:textId="77777777" w:rsidR="00CB01B7" w:rsidRPr="00193FD6" w:rsidRDefault="00CB01B7" w:rsidP="003B2766">
            <w:pPr>
              <w:spacing w:after="0" w:line="240" w:lineRule="auto"/>
              <w:contextualSpacing/>
              <w:jc w:val="left"/>
              <w:rPr>
                <w:i/>
                <w:iCs/>
                <w:sz w:val="20"/>
                <w:szCs w:val="20"/>
                <w:u w:val="single"/>
              </w:rPr>
            </w:pPr>
            <w:r w:rsidRPr="00193FD6">
              <w:rPr>
                <w:i/>
                <w:iCs/>
                <w:sz w:val="20"/>
                <w:szCs w:val="20"/>
                <w:u w:val="single"/>
              </w:rPr>
              <w:t>By phone:</w:t>
            </w:r>
          </w:p>
          <w:p w14:paraId="74514197" w14:textId="77777777" w:rsidR="00CB01B7" w:rsidRDefault="00CB01B7" w:rsidP="003B2766">
            <w:pPr>
              <w:spacing w:after="0" w:line="240" w:lineRule="auto"/>
              <w:ind w:hanging="6"/>
              <w:contextualSpacing/>
              <w:jc w:val="left"/>
              <w:rPr>
                <w:sz w:val="20"/>
                <w:szCs w:val="20"/>
              </w:rPr>
            </w:pPr>
            <w:r w:rsidRPr="00193FD6">
              <w:rPr>
                <w:sz w:val="20"/>
                <w:szCs w:val="20"/>
              </w:rPr>
              <w:t>Ina Andreasen, RB</w:t>
            </w:r>
          </w:p>
          <w:p w14:paraId="6C4E46BF" w14:textId="77777777" w:rsidR="00CB01B7" w:rsidRPr="00ED0324" w:rsidRDefault="00CB01B7" w:rsidP="003B2766">
            <w:pPr>
              <w:spacing w:after="0" w:line="240" w:lineRule="auto"/>
              <w:ind w:left="550"/>
              <w:contextualSpacing/>
              <w:jc w:val="left"/>
              <w:rPr>
                <w:sz w:val="20"/>
                <w:szCs w:val="20"/>
              </w:rPr>
            </w:pPr>
            <w:r w:rsidRPr="00ED0324">
              <w:rPr>
                <w:sz w:val="20"/>
                <w:szCs w:val="20"/>
              </w:rPr>
              <w:t xml:space="preserve"> Walter Aulmann, Ecolab</w:t>
            </w:r>
          </w:p>
          <w:p w14:paraId="11FD0833" w14:textId="77777777" w:rsidR="00CB01B7" w:rsidRPr="00193FD6" w:rsidRDefault="00CB01B7" w:rsidP="003B2766">
            <w:pPr>
              <w:spacing w:after="0" w:line="240" w:lineRule="auto"/>
              <w:ind w:hanging="6"/>
              <w:contextualSpacing/>
              <w:jc w:val="left"/>
              <w:rPr>
                <w:sz w:val="20"/>
                <w:szCs w:val="20"/>
                <w:lang w:val="it-IT"/>
              </w:rPr>
            </w:pPr>
            <w:r w:rsidRPr="00193FD6">
              <w:rPr>
                <w:sz w:val="20"/>
                <w:szCs w:val="20"/>
                <w:lang w:val="it-IT"/>
              </w:rPr>
              <w:t xml:space="preserve">Giorgia De Berardinis, Colgate </w:t>
            </w:r>
            <w:r w:rsidRPr="00E27A93">
              <w:rPr>
                <w:sz w:val="20"/>
                <w:szCs w:val="20"/>
                <w:lang w:val="it-IT"/>
              </w:rPr>
              <w:t>P</w:t>
            </w:r>
            <w:r w:rsidRPr="00193FD6">
              <w:rPr>
                <w:sz w:val="20"/>
                <w:szCs w:val="20"/>
                <w:lang w:val="it-IT"/>
              </w:rPr>
              <w:t>alm</w:t>
            </w:r>
            <w:r>
              <w:rPr>
                <w:sz w:val="20"/>
                <w:szCs w:val="20"/>
                <w:lang w:val="it-IT"/>
              </w:rPr>
              <w:t>.</w:t>
            </w:r>
          </w:p>
          <w:p w14:paraId="333034EA" w14:textId="77777777" w:rsidR="00CB01B7" w:rsidRPr="00193FD6" w:rsidRDefault="00CB01B7" w:rsidP="003B2766">
            <w:pPr>
              <w:spacing w:after="0" w:line="240" w:lineRule="auto"/>
              <w:ind w:hanging="6"/>
              <w:contextualSpacing/>
              <w:jc w:val="left"/>
              <w:rPr>
                <w:sz w:val="20"/>
                <w:szCs w:val="20"/>
                <w:lang w:val="it-IT"/>
              </w:rPr>
            </w:pPr>
            <w:r w:rsidRPr="00193FD6">
              <w:rPr>
                <w:sz w:val="20"/>
                <w:szCs w:val="20"/>
                <w:lang w:val="it-IT"/>
              </w:rPr>
              <w:t xml:space="preserve">Ian Croft, </w:t>
            </w:r>
            <w:proofErr w:type="spellStart"/>
            <w:r w:rsidRPr="00193FD6">
              <w:rPr>
                <w:sz w:val="20"/>
                <w:szCs w:val="20"/>
                <w:lang w:val="it-IT"/>
              </w:rPr>
              <w:t>McBride</w:t>
            </w:r>
            <w:proofErr w:type="spellEnd"/>
          </w:p>
          <w:p w14:paraId="5B6ACB2D" w14:textId="77777777" w:rsidR="00CB01B7" w:rsidRPr="00193FD6" w:rsidRDefault="00CB01B7" w:rsidP="003B2766">
            <w:pPr>
              <w:spacing w:after="0" w:line="240" w:lineRule="auto"/>
              <w:ind w:hanging="6"/>
              <w:contextualSpacing/>
              <w:jc w:val="left"/>
              <w:rPr>
                <w:sz w:val="20"/>
                <w:szCs w:val="20"/>
                <w:lang w:val="it-IT"/>
              </w:rPr>
            </w:pPr>
            <w:r w:rsidRPr="00193FD6">
              <w:rPr>
                <w:sz w:val="20"/>
                <w:szCs w:val="20"/>
                <w:lang w:val="it-IT"/>
              </w:rPr>
              <w:t xml:space="preserve">Pilar </w:t>
            </w:r>
            <w:proofErr w:type="spellStart"/>
            <w:r w:rsidRPr="00193FD6">
              <w:rPr>
                <w:sz w:val="20"/>
                <w:szCs w:val="20"/>
                <w:lang w:val="it-IT"/>
              </w:rPr>
              <w:t>Espina</w:t>
            </w:r>
            <w:proofErr w:type="spellEnd"/>
            <w:r w:rsidRPr="00193FD6">
              <w:rPr>
                <w:sz w:val="20"/>
                <w:szCs w:val="20"/>
                <w:lang w:val="it-IT"/>
              </w:rPr>
              <w:t xml:space="preserve">, </w:t>
            </w:r>
            <w:proofErr w:type="spellStart"/>
            <w:r w:rsidRPr="00193FD6">
              <w:rPr>
                <w:sz w:val="20"/>
                <w:szCs w:val="20"/>
                <w:lang w:val="it-IT"/>
              </w:rPr>
              <w:t>Adelma</w:t>
            </w:r>
            <w:proofErr w:type="spellEnd"/>
          </w:p>
          <w:p w14:paraId="2B0152D8" w14:textId="7250FFE0" w:rsidR="00CB01B7" w:rsidRDefault="00CB01B7" w:rsidP="003B2766">
            <w:pPr>
              <w:spacing w:after="0" w:line="240" w:lineRule="auto"/>
              <w:ind w:hanging="6"/>
              <w:contextualSpacing/>
              <w:jc w:val="left"/>
              <w:rPr>
                <w:sz w:val="20"/>
                <w:szCs w:val="20"/>
              </w:rPr>
            </w:pPr>
            <w:r w:rsidRPr="00193FD6">
              <w:rPr>
                <w:sz w:val="20"/>
                <w:szCs w:val="20"/>
              </w:rPr>
              <w:t xml:space="preserve">Bernd Glassl, </w:t>
            </w:r>
            <w:proofErr w:type="spellStart"/>
            <w:r w:rsidRPr="00193FD6">
              <w:rPr>
                <w:sz w:val="20"/>
                <w:szCs w:val="20"/>
              </w:rPr>
              <w:t>IKW</w:t>
            </w:r>
            <w:proofErr w:type="spellEnd"/>
          </w:p>
          <w:p w14:paraId="3204B3CF" w14:textId="3D578409" w:rsidR="00CB01B7" w:rsidRPr="00CB01B7" w:rsidRDefault="00CB01B7" w:rsidP="00CB01B7">
            <w:pPr>
              <w:spacing w:after="0" w:line="240" w:lineRule="auto"/>
              <w:ind w:left="550"/>
              <w:contextualSpacing/>
              <w:jc w:val="left"/>
              <w:rPr>
                <w:sz w:val="20"/>
                <w:szCs w:val="20"/>
              </w:rPr>
            </w:pPr>
            <w:r>
              <w:rPr>
                <w:sz w:val="20"/>
                <w:szCs w:val="20"/>
              </w:rPr>
              <w:t xml:space="preserve"> </w:t>
            </w:r>
            <w:r w:rsidRPr="00CB01B7">
              <w:rPr>
                <w:sz w:val="20"/>
                <w:szCs w:val="20"/>
              </w:rPr>
              <w:t>Christelle Henry, Afise</w:t>
            </w:r>
          </w:p>
          <w:p w14:paraId="6CD3E59C" w14:textId="77777777" w:rsidR="00CB01B7" w:rsidRPr="00193FD6" w:rsidRDefault="00CB01B7" w:rsidP="003B2766">
            <w:pPr>
              <w:spacing w:after="0" w:line="240" w:lineRule="auto"/>
              <w:ind w:hanging="6"/>
              <w:contextualSpacing/>
              <w:jc w:val="left"/>
              <w:rPr>
                <w:sz w:val="20"/>
                <w:szCs w:val="20"/>
              </w:rPr>
            </w:pPr>
            <w:r w:rsidRPr="00193FD6">
              <w:rPr>
                <w:sz w:val="20"/>
                <w:szCs w:val="20"/>
              </w:rPr>
              <w:t>Ad Jespers, Diversey (Chairman)</w:t>
            </w:r>
          </w:p>
          <w:p w14:paraId="0D291566" w14:textId="7C26A8B1" w:rsidR="00CB01B7" w:rsidRPr="000132E0" w:rsidRDefault="00CB01B7" w:rsidP="00CB01B7">
            <w:pPr>
              <w:spacing w:after="0" w:line="240" w:lineRule="auto"/>
              <w:ind w:left="550"/>
              <w:contextualSpacing/>
              <w:jc w:val="left"/>
              <w:rPr>
                <w:sz w:val="20"/>
                <w:szCs w:val="20"/>
              </w:rPr>
            </w:pPr>
            <w:r w:rsidRPr="000132E0">
              <w:rPr>
                <w:sz w:val="20"/>
                <w:szCs w:val="20"/>
              </w:rPr>
              <w:t xml:space="preserve"> Gerard Luijkx, Unilever (Vice-Chairman)</w:t>
            </w:r>
          </w:p>
          <w:p w14:paraId="181C73E8" w14:textId="4CCE174F" w:rsidR="00CB01B7" w:rsidRPr="0008565C" w:rsidRDefault="00CB01B7" w:rsidP="003B2766">
            <w:pPr>
              <w:spacing w:after="0" w:line="240" w:lineRule="auto"/>
              <w:ind w:hanging="6"/>
              <w:contextualSpacing/>
              <w:jc w:val="left"/>
              <w:rPr>
                <w:sz w:val="20"/>
                <w:szCs w:val="20"/>
              </w:rPr>
            </w:pPr>
            <w:r w:rsidRPr="0008565C">
              <w:rPr>
                <w:sz w:val="20"/>
                <w:szCs w:val="20"/>
              </w:rPr>
              <w:t>Eleni Papadimitriou, PG</w:t>
            </w:r>
          </w:p>
          <w:p w14:paraId="169743DB" w14:textId="77777777" w:rsidR="00CB01B7" w:rsidRPr="0008565C" w:rsidRDefault="00CB01B7" w:rsidP="003B2766">
            <w:pPr>
              <w:spacing w:after="0" w:line="240" w:lineRule="auto"/>
              <w:ind w:hanging="6"/>
              <w:contextualSpacing/>
              <w:jc w:val="left"/>
              <w:rPr>
                <w:sz w:val="20"/>
                <w:szCs w:val="20"/>
              </w:rPr>
            </w:pPr>
            <w:r w:rsidRPr="0008565C">
              <w:rPr>
                <w:sz w:val="20"/>
                <w:szCs w:val="20"/>
              </w:rPr>
              <w:t>Marten Kops, N.V.Z.</w:t>
            </w:r>
          </w:p>
          <w:p w14:paraId="451359E5" w14:textId="77777777" w:rsidR="00CB01B7" w:rsidRPr="00523F89" w:rsidRDefault="00CB01B7" w:rsidP="00CB01B7">
            <w:pPr>
              <w:spacing w:after="0" w:line="240" w:lineRule="auto"/>
              <w:ind w:left="550"/>
              <w:contextualSpacing/>
              <w:jc w:val="left"/>
              <w:rPr>
                <w:sz w:val="20"/>
                <w:szCs w:val="20"/>
              </w:rPr>
            </w:pPr>
            <w:r w:rsidRPr="0008565C">
              <w:rPr>
                <w:sz w:val="20"/>
                <w:szCs w:val="20"/>
              </w:rPr>
              <w:t xml:space="preserve"> </w:t>
            </w:r>
            <w:r w:rsidRPr="00523F89">
              <w:rPr>
                <w:sz w:val="20"/>
                <w:szCs w:val="20"/>
              </w:rPr>
              <w:t>Hans Razenberg, N.V.Z.</w:t>
            </w:r>
          </w:p>
          <w:p w14:paraId="4412E15B" w14:textId="21B790C6" w:rsidR="00CB01B7" w:rsidRPr="00523F89" w:rsidRDefault="00CB01B7" w:rsidP="003B2766">
            <w:pPr>
              <w:spacing w:after="0" w:line="240" w:lineRule="auto"/>
              <w:ind w:left="550"/>
              <w:contextualSpacing/>
              <w:jc w:val="left"/>
              <w:rPr>
                <w:sz w:val="20"/>
                <w:szCs w:val="20"/>
              </w:rPr>
            </w:pPr>
            <w:r w:rsidRPr="00523F89">
              <w:rPr>
                <w:sz w:val="20"/>
                <w:szCs w:val="20"/>
              </w:rPr>
              <w:t xml:space="preserve"> Rob Roggeband, P&amp;G</w:t>
            </w:r>
          </w:p>
          <w:p w14:paraId="235C2DC3" w14:textId="5C304D4C" w:rsidR="00CB01B7" w:rsidRPr="00DC7A83" w:rsidRDefault="00CB01B7" w:rsidP="003B2766">
            <w:pPr>
              <w:spacing w:after="0" w:line="240" w:lineRule="auto"/>
              <w:ind w:hanging="6"/>
              <w:contextualSpacing/>
              <w:jc w:val="left"/>
              <w:rPr>
                <w:sz w:val="20"/>
                <w:szCs w:val="20"/>
              </w:rPr>
            </w:pPr>
            <w:r w:rsidRPr="00DC7A83">
              <w:rPr>
                <w:sz w:val="20"/>
                <w:szCs w:val="20"/>
              </w:rPr>
              <w:t xml:space="preserve">Felix Rustemeyer, Henkel </w:t>
            </w:r>
            <w:r w:rsidR="00F25AA4" w:rsidRPr="00DC7A83">
              <w:rPr>
                <w:i/>
                <w:iCs/>
                <w:sz w:val="20"/>
                <w:szCs w:val="20"/>
              </w:rPr>
              <w:t>(partly)</w:t>
            </w:r>
          </w:p>
          <w:p w14:paraId="1807CE2D" w14:textId="77777777" w:rsidR="00CB01B7" w:rsidRPr="00DC7A83" w:rsidRDefault="00CB01B7" w:rsidP="003B2766">
            <w:pPr>
              <w:spacing w:after="0" w:line="240" w:lineRule="auto"/>
              <w:ind w:hanging="6"/>
              <w:contextualSpacing/>
              <w:jc w:val="left"/>
              <w:rPr>
                <w:sz w:val="20"/>
                <w:szCs w:val="20"/>
              </w:rPr>
            </w:pPr>
            <w:r w:rsidRPr="00DC7A83">
              <w:rPr>
                <w:sz w:val="20"/>
                <w:szCs w:val="20"/>
              </w:rPr>
              <w:t xml:space="preserve">Françoise van </w:t>
            </w:r>
            <w:proofErr w:type="spellStart"/>
            <w:r w:rsidRPr="00DC7A83">
              <w:rPr>
                <w:sz w:val="20"/>
                <w:szCs w:val="20"/>
              </w:rPr>
              <w:t>Tiggelen</w:t>
            </w:r>
            <w:proofErr w:type="spellEnd"/>
            <w:r w:rsidRPr="00DC7A83">
              <w:rPr>
                <w:sz w:val="20"/>
                <w:szCs w:val="20"/>
              </w:rPr>
              <w:t xml:space="preserve">, </w:t>
            </w:r>
            <w:proofErr w:type="spellStart"/>
            <w:r w:rsidRPr="00DC7A83">
              <w:rPr>
                <w:sz w:val="20"/>
                <w:szCs w:val="20"/>
              </w:rPr>
              <w:t>Detic</w:t>
            </w:r>
            <w:proofErr w:type="spellEnd"/>
          </w:p>
          <w:p w14:paraId="7E7D4C3E" w14:textId="1256D0F9" w:rsidR="00CB01B7" w:rsidRDefault="00CB01B7" w:rsidP="003B2766">
            <w:pPr>
              <w:spacing w:after="0" w:line="240" w:lineRule="auto"/>
              <w:ind w:hanging="6"/>
              <w:contextualSpacing/>
              <w:jc w:val="left"/>
              <w:rPr>
                <w:sz w:val="20"/>
                <w:szCs w:val="20"/>
              </w:rPr>
            </w:pPr>
            <w:r w:rsidRPr="00193FD6">
              <w:rPr>
                <w:sz w:val="20"/>
                <w:szCs w:val="20"/>
              </w:rPr>
              <w:t>Edward Whittle, SC Johnson</w:t>
            </w:r>
          </w:p>
          <w:p w14:paraId="083ED68F" w14:textId="207AA259" w:rsidR="00CB01B7" w:rsidRPr="0007465F" w:rsidRDefault="00CB01B7" w:rsidP="00F25AA4">
            <w:pPr>
              <w:spacing w:after="0" w:line="240" w:lineRule="auto"/>
              <w:ind w:hanging="6"/>
              <w:contextualSpacing/>
              <w:jc w:val="left"/>
              <w:rPr>
                <w:i/>
                <w:iCs/>
                <w:sz w:val="20"/>
                <w:szCs w:val="20"/>
                <w:u w:val="single"/>
              </w:rPr>
            </w:pPr>
          </w:p>
        </w:tc>
        <w:tc>
          <w:tcPr>
            <w:tcW w:w="4434" w:type="dxa"/>
            <w:tcBorders>
              <w:top w:val="nil"/>
              <w:left w:val="nil"/>
              <w:bottom w:val="nil"/>
              <w:right w:val="nil"/>
            </w:tcBorders>
          </w:tcPr>
          <w:p w14:paraId="6DB9E39E" w14:textId="77777777" w:rsidR="00CB01B7" w:rsidRPr="00193FD6" w:rsidRDefault="00CB01B7" w:rsidP="003B2766">
            <w:pPr>
              <w:spacing w:after="0" w:line="240" w:lineRule="auto"/>
              <w:ind w:left="527"/>
              <w:contextualSpacing/>
              <w:jc w:val="left"/>
              <w:rPr>
                <w:i/>
                <w:iCs/>
                <w:sz w:val="20"/>
                <w:szCs w:val="20"/>
                <w:u w:val="single"/>
              </w:rPr>
            </w:pPr>
            <w:r w:rsidRPr="00193FD6">
              <w:rPr>
                <w:i/>
                <w:iCs/>
                <w:sz w:val="20"/>
                <w:szCs w:val="20"/>
                <w:u w:val="single"/>
              </w:rPr>
              <w:t>From A.I.S.E.:</w:t>
            </w:r>
          </w:p>
          <w:p w14:paraId="0F5E2308" w14:textId="77777777" w:rsidR="00CB01B7" w:rsidRPr="00193FD6" w:rsidRDefault="00CB01B7" w:rsidP="003B2766">
            <w:pPr>
              <w:spacing w:after="0" w:line="240" w:lineRule="auto"/>
              <w:ind w:left="527"/>
              <w:contextualSpacing/>
              <w:jc w:val="left"/>
              <w:rPr>
                <w:sz w:val="20"/>
                <w:szCs w:val="20"/>
              </w:rPr>
            </w:pPr>
            <w:r w:rsidRPr="00193FD6">
              <w:rPr>
                <w:sz w:val="20"/>
                <w:szCs w:val="20"/>
              </w:rPr>
              <w:t>Dominic Byrne</w:t>
            </w:r>
          </w:p>
          <w:p w14:paraId="29729C7C" w14:textId="77777777" w:rsidR="00CB01B7" w:rsidRPr="00193FD6" w:rsidRDefault="00CB01B7" w:rsidP="003B2766">
            <w:pPr>
              <w:spacing w:after="0" w:line="240" w:lineRule="auto"/>
              <w:ind w:left="527"/>
              <w:contextualSpacing/>
              <w:jc w:val="left"/>
              <w:rPr>
                <w:sz w:val="20"/>
                <w:szCs w:val="20"/>
                <w:lang w:val="it-IT"/>
              </w:rPr>
            </w:pPr>
            <w:r w:rsidRPr="00193FD6">
              <w:rPr>
                <w:sz w:val="20"/>
                <w:szCs w:val="20"/>
                <w:lang w:val="it-IT"/>
              </w:rPr>
              <w:t>Luca Conti</w:t>
            </w:r>
          </w:p>
          <w:p w14:paraId="2CEA0BD4" w14:textId="77777777" w:rsidR="00CB01B7" w:rsidRDefault="00CB01B7" w:rsidP="003B2766">
            <w:pPr>
              <w:spacing w:after="0" w:line="240" w:lineRule="auto"/>
              <w:ind w:left="527"/>
              <w:contextualSpacing/>
              <w:jc w:val="left"/>
              <w:rPr>
                <w:sz w:val="20"/>
                <w:szCs w:val="20"/>
                <w:lang w:val="it-IT"/>
              </w:rPr>
            </w:pPr>
            <w:r w:rsidRPr="00193FD6">
              <w:rPr>
                <w:sz w:val="20"/>
                <w:szCs w:val="20"/>
                <w:lang w:val="it-IT"/>
              </w:rPr>
              <w:t xml:space="preserve">Sascha Nissen </w:t>
            </w:r>
          </w:p>
          <w:p w14:paraId="29D48222" w14:textId="67A49436" w:rsidR="00CB01B7" w:rsidRPr="00193FD6" w:rsidRDefault="00CB01B7" w:rsidP="003B2766">
            <w:pPr>
              <w:spacing w:after="0" w:line="240" w:lineRule="auto"/>
              <w:ind w:left="527"/>
              <w:contextualSpacing/>
              <w:jc w:val="left"/>
              <w:rPr>
                <w:sz w:val="20"/>
                <w:szCs w:val="20"/>
                <w:lang w:val="it-IT"/>
              </w:rPr>
            </w:pPr>
            <w:r>
              <w:rPr>
                <w:sz w:val="20"/>
                <w:szCs w:val="20"/>
                <w:lang w:val="it-IT"/>
              </w:rPr>
              <w:t>A</w:t>
            </w:r>
            <w:r w:rsidR="00910722">
              <w:rPr>
                <w:sz w:val="20"/>
                <w:szCs w:val="20"/>
                <w:lang w:val="it-IT"/>
              </w:rPr>
              <w:t>i</w:t>
            </w:r>
            <w:r>
              <w:rPr>
                <w:sz w:val="20"/>
                <w:szCs w:val="20"/>
                <w:lang w:val="it-IT"/>
              </w:rPr>
              <w:t>sling O’Kane</w:t>
            </w:r>
          </w:p>
          <w:p w14:paraId="58911C14" w14:textId="77777777" w:rsidR="00CB01B7" w:rsidRPr="00193FD6" w:rsidRDefault="00CB01B7" w:rsidP="003B2766">
            <w:pPr>
              <w:spacing w:after="0" w:line="240" w:lineRule="auto"/>
              <w:ind w:left="527"/>
              <w:contextualSpacing/>
              <w:jc w:val="left"/>
              <w:rPr>
                <w:sz w:val="20"/>
                <w:szCs w:val="20"/>
                <w:lang w:val="it-IT"/>
              </w:rPr>
            </w:pPr>
            <w:r w:rsidRPr="00193FD6">
              <w:rPr>
                <w:sz w:val="20"/>
                <w:szCs w:val="20"/>
                <w:lang w:val="it-IT"/>
              </w:rPr>
              <w:t xml:space="preserve">Jan Robinson </w:t>
            </w:r>
          </w:p>
          <w:p w14:paraId="51EF2147" w14:textId="77777777" w:rsidR="00CB01B7" w:rsidRPr="00193FD6" w:rsidRDefault="00CB01B7" w:rsidP="003B2766">
            <w:pPr>
              <w:spacing w:after="0" w:line="240" w:lineRule="auto"/>
              <w:ind w:left="527"/>
              <w:contextualSpacing/>
              <w:jc w:val="left"/>
              <w:rPr>
                <w:sz w:val="20"/>
                <w:szCs w:val="20"/>
                <w:lang w:val="it-IT"/>
              </w:rPr>
            </w:pPr>
            <w:r w:rsidRPr="00193FD6">
              <w:rPr>
                <w:sz w:val="20"/>
                <w:szCs w:val="20"/>
                <w:lang w:val="it-IT"/>
              </w:rPr>
              <w:t>Giulia Sebastio</w:t>
            </w:r>
          </w:p>
          <w:p w14:paraId="5DDC7DDA" w14:textId="77777777" w:rsidR="00CB01B7" w:rsidRPr="00193FD6" w:rsidRDefault="00CB01B7" w:rsidP="003B2766">
            <w:pPr>
              <w:spacing w:after="0" w:line="240" w:lineRule="auto"/>
              <w:ind w:left="527"/>
              <w:contextualSpacing/>
              <w:jc w:val="left"/>
              <w:rPr>
                <w:sz w:val="20"/>
                <w:szCs w:val="20"/>
                <w:lang w:val="it-IT"/>
              </w:rPr>
            </w:pPr>
            <w:r w:rsidRPr="00193FD6">
              <w:rPr>
                <w:sz w:val="20"/>
                <w:szCs w:val="20"/>
                <w:lang w:val="it-IT"/>
              </w:rPr>
              <w:t>Valérie Séjourné</w:t>
            </w:r>
          </w:p>
          <w:p w14:paraId="6ED504F6" w14:textId="4412473B" w:rsidR="00CB01B7" w:rsidRPr="00DC7A83" w:rsidRDefault="00CB01B7" w:rsidP="003B2766">
            <w:pPr>
              <w:spacing w:after="0" w:line="240" w:lineRule="auto"/>
              <w:ind w:left="527"/>
              <w:contextualSpacing/>
              <w:jc w:val="left"/>
              <w:rPr>
                <w:sz w:val="20"/>
                <w:szCs w:val="20"/>
              </w:rPr>
            </w:pPr>
            <w:r w:rsidRPr="00DC7A83">
              <w:rPr>
                <w:sz w:val="20"/>
                <w:szCs w:val="20"/>
              </w:rPr>
              <w:t>Mohamed Temsamani</w:t>
            </w:r>
          </w:p>
          <w:p w14:paraId="0C438E7C" w14:textId="770579BB" w:rsidR="00F25AA4" w:rsidRPr="00DC7A83" w:rsidRDefault="00F25AA4" w:rsidP="003B2766">
            <w:pPr>
              <w:spacing w:after="0" w:line="240" w:lineRule="auto"/>
              <w:ind w:left="527"/>
              <w:contextualSpacing/>
              <w:jc w:val="left"/>
              <w:rPr>
                <w:sz w:val="20"/>
                <w:szCs w:val="20"/>
              </w:rPr>
            </w:pPr>
            <w:r w:rsidRPr="00DC7A83">
              <w:rPr>
                <w:sz w:val="20"/>
                <w:szCs w:val="20"/>
              </w:rPr>
              <w:t xml:space="preserve">Amelie Weber </w:t>
            </w:r>
            <w:r w:rsidRPr="00DC7A83">
              <w:rPr>
                <w:i/>
                <w:iCs/>
                <w:sz w:val="20"/>
                <w:szCs w:val="20"/>
              </w:rPr>
              <w:t>(partly)</w:t>
            </w:r>
          </w:p>
          <w:p w14:paraId="7D2C395D" w14:textId="77777777" w:rsidR="00CB01B7" w:rsidRPr="00F25AA4" w:rsidRDefault="00CB01B7" w:rsidP="003B2766">
            <w:pPr>
              <w:spacing w:after="0" w:line="240" w:lineRule="auto"/>
              <w:ind w:left="527"/>
              <w:contextualSpacing/>
              <w:jc w:val="left"/>
              <w:rPr>
                <w:sz w:val="20"/>
                <w:szCs w:val="20"/>
                <w:lang w:val="de-DE"/>
              </w:rPr>
            </w:pPr>
            <w:r w:rsidRPr="00F25AA4">
              <w:rPr>
                <w:sz w:val="20"/>
                <w:szCs w:val="20"/>
                <w:lang w:val="de-DE"/>
              </w:rPr>
              <w:t>Susanne Zänker</w:t>
            </w:r>
          </w:p>
          <w:p w14:paraId="24A1A97C" w14:textId="77777777" w:rsidR="00CB01B7" w:rsidRPr="00F25AA4" w:rsidRDefault="00CB01B7" w:rsidP="003B2766">
            <w:pPr>
              <w:spacing w:after="0" w:line="240" w:lineRule="auto"/>
              <w:ind w:left="550"/>
              <w:contextualSpacing/>
              <w:jc w:val="left"/>
              <w:rPr>
                <w:i/>
                <w:iCs/>
                <w:sz w:val="20"/>
                <w:szCs w:val="20"/>
                <w:u w:val="single"/>
                <w:lang w:val="de-DE"/>
              </w:rPr>
            </w:pPr>
          </w:p>
          <w:p w14:paraId="68EFC7E5" w14:textId="71B8DDA2" w:rsidR="00CB01B7" w:rsidRPr="00F25AA4" w:rsidRDefault="00CB01B7" w:rsidP="003B2766">
            <w:pPr>
              <w:spacing w:after="0" w:line="240" w:lineRule="auto"/>
              <w:ind w:left="550"/>
              <w:contextualSpacing/>
              <w:jc w:val="left"/>
              <w:rPr>
                <w:i/>
                <w:iCs/>
                <w:sz w:val="20"/>
                <w:szCs w:val="20"/>
                <w:u w:val="single"/>
                <w:lang w:val="de-DE"/>
              </w:rPr>
            </w:pPr>
          </w:p>
          <w:p w14:paraId="5BBA04FB" w14:textId="77777777" w:rsidR="00CB01B7" w:rsidRPr="00CB01B7" w:rsidRDefault="00CB01B7" w:rsidP="003B2766">
            <w:pPr>
              <w:spacing w:after="0" w:line="240" w:lineRule="auto"/>
              <w:ind w:hanging="6"/>
              <w:contextualSpacing/>
              <w:jc w:val="left"/>
              <w:rPr>
                <w:sz w:val="20"/>
                <w:szCs w:val="20"/>
                <w:lang w:val="de-DE"/>
              </w:rPr>
            </w:pPr>
          </w:p>
          <w:p w14:paraId="0A5E0134" w14:textId="77777777" w:rsidR="00CB01B7" w:rsidRPr="00CB01B7" w:rsidRDefault="00CB01B7" w:rsidP="003B2766">
            <w:pPr>
              <w:spacing w:after="0" w:line="240" w:lineRule="auto"/>
              <w:ind w:left="550"/>
              <w:contextualSpacing/>
              <w:jc w:val="left"/>
              <w:rPr>
                <w:sz w:val="20"/>
                <w:szCs w:val="20"/>
                <w:lang w:val="de-DE"/>
              </w:rPr>
            </w:pPr>
          </w:p>
        </w:tc>
      </w:tr>
    </w:tbl>
    <w:p w14:paraId="4B824820" w14:textId="3506C06F" w:rsidR="009536CF" w:rsidRPr="00FC3149" w:rsidRDefault="009536CF" w:rsidP="00FC3149">
      <w:pPr>
        <w:pStyle w:val="Agendaitemlevel1"/>
        <w:rPr>
          <w:sz w:val="20"/>
          <w:szCs w:val="20"/>
        </w:rPr>
      </w:pPr>
      <w:r w:rsidRPr="00B92089">
        <w:rPr>
          <w:sz w:val="20"/>
          <w:szCs w:val="20"/>
        </w:rPr>
        <w:t>WELCOME AND REMINDER OF COMPETITION LAW</w:t>
      </w:r>
    </w:p>
    <w:p w14:paraId="5F113678" w14:textId="0DFE8D7C" w:rsidR="00F27110" w:rsidRPr="00FC3149" w:rsidRDefault="00F27110" w:rsidP="00FC3149">
      <w:pPr>
        <w:spacing w:before="180" w:after="180" w:line="240" w:lineRule="auto"/>
        <w:rPr>
          <w:sz w:val="20"/>
          <w:szCs w:val="20"/>
        </w:rPr>
      </w:pPr>
      <w:r w:rsidRPr="00FC3149">
        <w:rPr>
          <w:sz w:val="20"/>
          <w:szCs w:val="20"/>
        </w:rPr>
        <w:t xml:space="preserve">The Chairman, Ad Jespers opened the meeting by welcoming all participants to the web conference. The rules of the competition law were reminded by L. Conti and all agreed to </w:t>
      </w:r>
      <w:r w:rsidR="008D1CA8" w:rsidRPr="00FC3149">
        <w:rPr>
          <w:sz w:val="20"/>
          <w:szCs w:val="20"/>
        </w:rPr>
        <w:t>adhere.</w:t>
      </w:r>
    </w:p>
    <w:p w14:paraId="5AC82896" w14:textId="5A1CDDC6" w:rsidR="009762C3" w:rsidRPr="00FC3149" w:rsidRDefault="009762C3" w:rsidP="00FC3149">
      <w:pPr>
        <w:pStyle w:val="Agendaitemlevel1"/>
        <w:rPr>
          <w:sz w:val="20"/>
          <w:szCs w:val="20"/>
        </w:rPr>
      </w:pPr>
      <w:r w:rsidRPr="00FC3149">
        <w:rPr>
          <w:sz w:val="20"/>
          <w:szCs w:val="20"/>
        </w:rPr>
        <w:t>APPROVAL OF MINUTES &amp; REVIEW OF ACTIONS OF LAST MEETING</w:t>
      </w:r>
      <w:r w:rsidR="00EF74F7" w:rsidRPr="00FC3149">
        <w:rPr>
          <w:sz w:val="20"/>
          <w:szCs w:val="20"/>
        </w:rPr>
        <w:t xml:space="preserve"> </w:t>
      </w:r>
    </w:p>
    <w:p w14:paraId="58F3CA32" w14:textId="6AA032FE" w:rsidR="00F303FD" w:rsidRPr="00FC3149" w:rsidRDefault="00F303FD" w:rsidP="00FC3149">
      <w:pPr>
        <w:spacing w:before="180" w:after="180" w:line="240" w:lineRule="auto"/>
        <w:rPr>
          <w:sz w:val="20"/>
          <w:szCs w:val="20"/>
        </w:rPr>
      </w:pPr>
      <w:r w:rsidRPr="00FC3149">
        <w:rPr>
          <w:sz w:val="20"/>
          <w:szCs w:val="20"/>
        </w:rPr>
        <w:t>The Minutes from the last meeting were approved</w:t>
      </w:r>
      <w:r w:rsidR="00FC3149">
        <w:rPr>
          <w:sz w:val="20"/>
          <w:szCs w:val="20"/>
        </w:rPr>
        <w:t xml:space="preserve">. </w:t>
      </w:r>
      <w:r w:rsidRPr="00FC3149">
        <w:rPr>
          <w:sz w:val="20"/>
          <w:szCs w:val="20"/>
        </w:rPr>
        <w:t>As to the actions, all have been undertaken or will be covered through the agenda.</w:t>
      </w:r>
    </w:p>
    <w:p w14:paraId="128C1418" w14:textId="530D09E7" w:rsidR="006747D2" w:rsidRPr="00FC3149" w:rsidRDefault="006747D2" w:rsidP="009570A8">
      <w:pPr>
        <w:pStyle w:val="Agendaitemlevel1"/>
        <w:rPr>
          <w:sz w:val="20"/>
          <w:szCs w:val="20"/>
        </w:rPr>
      </w:pPr>
      <w:r w:rsidRPr="00FC3149">
        <w:rPr>
          <w:sz w:val="20"/>
          <w:szCs w:val="20"/>
        </w:rPr>
        <w:t>Approval of the agenda</w:t>
      </w:r>
    </w:p>
    <w:p w14:paraId="3641C659" w14:textId="12FB9559" w:rsidR="000A5E50" w:rsidRPr="00FC3149" w:rsidRDefault="000A5E50" w:rsidP="000A5E50">
      <w:pPr>
        <w:spacing w:after="0"/>
        <w:rPr>
          <w:sz w:val="20"/>
          <w:szCs w:val="20"/>
        </w:rPr>
      </w:pPr>
      <w:r w:rsidRPr="00FC3149">
        <w:rPr>
          <w:sz w:val="20"/>
          <w:szCs w:val="20"/>
        </w:rPr>
        <w:t>The agenda was approved.</w:t>
      </w:r>
    </w:p>
    <w:p w14:paraId="24E330FB" w14:textId="45D9EF7E" w:rsidR="0042316F" w:rsidRPr="00FC3149" w:rsidRDefault="00A1658A" w:rsidP="00D13466">
      <w:pPr>
        <w:pStyle w:val="Agendaitemlevel1"/>
        <w:rPr>
          <w:rStyle w:val="AgendaTiming"/>
          <w:sz w:val="20"/>
          <w:szCs w:val="20"/>
        </w:rPr>
      </w:pPr>
      <w:r w:rsidRPr="00FC3149">
        <w:rPr>
          <w:sz w:val="20"/>
          <w:szCs w:val="20"/>
        </w:rPr>
        <w:t xml:space="preserve">KEY TOPICS </w:t>
      </w:r>
      <w:r w:rsidRPr="00FC3149">
        <w:rPr>
          <w:rStyle w:val="AgendaTiming"/>
        </w:rPr>
        <w:t>(for discussion)</w:t>
      </w:r>
    </w:p>
    <w:p w14:paraId="3CBA1887" w14:textId="5D9F9457" w:rsidR="00BC5D55" w:rsidRPr="00FC3149" w:rsidRDefault="00BC5D55" w:rsidP="00527764">
      <w:pPr>
        <w:pStyle w:val="Agendaitemlevel2"/>
        <w:rPr>
          <w:rStyle w:val="AgendaSpeaker"/>
          <w:b w:val="0"/>
          <w:bCs/>
          <w:sz w:val="20"/>
          <w:szCs w:val="20"/>
        </w:rPr>
      </w:pPr>
      <w:r w:rsidRPr="00FC3149">
        <w:rPr>
          <w:sz w:val="20"/>
          <w:szCs w:val="20"/>
        </w:rPr>
        <w:t>EUROPEAN GREEN DEAL</w:t>
      </w:r>
      <w:r w:rsidR="00527764" w:rsidRPr="00FC3149">
        <w:rPr>
          <w:sz w:val="20"/>
          <w:szCs w:val="20"/>
        </w:rPr>
        <w:t xml:space="preserve"> </w:t>
      </w:r>
      <w:r w:rsidR="00527764" w:rsidRPr="00FC3149">
        <w:rPr>
          <w:sz w:val="20"/>
          <w:szCs w:val="20"/>
        </w:rPr>
        <w:tab/>
      </w:r>
      <w:r w:rsidR="00527764" w:rsidRPr="00FC3149">
        <w:rPr>
          <w:rStyle w:val="AgendaSpeaker"/>
          <w:b w:val="0"/>
          <w:bCs/>
          <w:sz w:val="20"/>
          <w:szCs w:val="20"/>
        </w:rPr>
        <w:t>(</w:t>
      </w:r>
      <w:proofErr w:type="spellStart"/>
      <w:proofErr w:type="gramStart"/>
      <w:r w:rsidR="00527764" w:rsidRPr="00FC3149">
        <w:rPr>
          <w:rStyle w:val="AgendaSpeaker"/>
          <w:b w:val="0"/>
          <w:bCs/>
          <w:sz w:val="20"/>
          <w:szCs w:val="20"/>
        </w:rPr>
        <w:t>S.Nissen</w:t>
      </w:r>
      <w:proofErr w:type="spellEnd"/>
      <w:proofErr w:type="gramEnd"/>
      <w:r w:rsidR="00527764" w:rsidRPr="00FC3149">
        <w:rPr>
          <w:rStyle w:val="AgendaSpeaker"/>
          <w:b w:val="0"/>
          <w:bCs/>
          <w:sz w:val="20"/>
          <w:szCs w:val="20"/>
        </w:rPr>
        <w:t xml:space="preserve">, </w:t>
      </w:r>
      <w:proofErr w:type="spellStart"/>
      <w:r w:rsidR="00527764" w:rsidRPr="00FC3149">
        <w:rPr>
          <w:rStyle w:val="AgendaSpeaker"/>
          <w:b w:val="0"/>
          <w:bCs/>
          <w:sz w:val="20"/>
          <w:szCs w:val="20"/>
        </w:rPr>
        <w:t>M.Temsamani</w:t>
      </w:r>
      <w:proofErr w:type="spellEnd"/>
      <w:r w:rsidR="00527764" w:rsidRPr="00FC3149">
        <w:rPr>
          <w:rStyle w:val="AgendaSpeaker"/>
          <w:b w:val="0"/>
          <w:bCs/>
          <w:sz w:val="20"/>
          <w:szCs w:val="20"/>
        </w:rPr>
        <w:t xml:space="preserve">, </w:t>
      </w:r>
      <w:proofErr w:type="spellStart"/>
      <w:r w:rsidR="00527764" w:rsidRPr="00FC3149">
        <w:rPr>
          <w:rStyle w:val="AgendaSpeaker"/>
          <w:b w:val="0"/>
          <w:bCs/>
          <w:sz w:val="20"/>
          <w:szCs w:val="20"/>
        </w:rPr>
        <w:t>J.Robinson</w:t>
      </w:r>
      <w:proofErr w:type="spellEnd"/>
      <w:r w:rsidR="00527764" w:rsidRPr="00FC3149">
        <w:rPr>
          <w:rStyle w:val="AgendaSpeaker"/>
          <w:b w:val="0"/>
          <w:bCs/>
          <w:sz w:val="20"/>
          <w:szCs w:val="20"/>
        </w:rPr>
        <w:t xml:space="preserve">, </w:t>
      </w:r>
      <w:proofErr w:type="spellStart"/>
      <w:r w:rsidR="00527764" w:rsidRPr="00FC3149">
        <w:rPr>
          <w:rStyle w:val="AgendaSpeaker"/>
          <w:b w:val="0"/>
          <w:bCs/>
          <w:sz w:val="20"/>
          <w:szCs w:val="20"/>
        </w:rPr>
        <w:t>L.Conti</w:t>
      </w:r>
      <w:proofErr w:type="spellEnd"/>
      <w:r w:rsidR="00527764" w:rsidRPr="00FC3149">
        <w:rPr>
          <w:rStyle w:val="AgendaSpeaker"/>
          <w:b w:val="0"/>
          <w:bCs/>
          <w:sz w:val="20"/>
          <w:szCs w:val="20"/>
        </w:rPr>
        <w:t>)</w:t>
      </w:r>
    </w:p>
    <w:p w14:paraId="5D8A7B29" w14:textId="46DB320A" w:rsidR="004E5C83" w:rsidRPr="007D6826" w:rsidRDefault="00BC5D55" w:rsidP="007D6826">
      <w:pPr>
        <w:pStyle w:val="Agendaitemlevel3"/>
        <w:ind w:left="562"/>
        <w:rPr>
          <w:sz w:val="20"/>
          <w:szCs w:val="20"/>
        </w:rPr>
      </w:pPr>
      <w:r w:rsidRPr="00FC3149">
        <w:rPr>
          <w:sz w:val="20"/>
          <w:szCs w:val="20"/>
          <w:u w:val="single"/>
        </w:rPr>
        <w:t>Circular Economy Action Plan (CEAP)</w:t>
      </w:r>
      <w:r w:rsidRPr="00FC3149">
        <w:rPr>
          <w:sz w:val="20"/>
          <w:szCs w:val="20"/>
        </w:rPr>
        <w:t xml:space="preserve"> </w:t>
      </w:r>
    </w:p>
    <w:p w14:paraId="19467856" w14:textId="72209B65" w:rsidR="007D6826" w:rsidRPr="007D6826" w:rsidRDefault="007D6826" w:rsidP="003B4B36">
      <w:pPr>
        <w:ind w:left="562"/>
        <w:rPr>
          <w:sz w:val="20"/>
          <w:szCs w:val="20"/>
        </w:rPr>
      </w:pPr>
      <w:r w:rsidRPr="007D6826">
        <w:rPr>
          <w:sz w:val="20"/>
          <w:szCs w:val="20"/>
        </w:rPr>
        <w:t>S</w:t>
      </w:r>
      <w:r w:rsidR="003B4B36">
        <w:rPr>
          <w:sz w:val="20"/>
          <w:szCs w:val="20"/>
        </w:rPr>
        <w:t>.</w:t>
      </w:r>
      <w:r w:rsidRPr="007D6826">
        <w:rPr>
          <w:sz w:val="20"/>
          <w:szCs w:val="20"/>
        </w:rPr>
        <w:t xml:space="preserve"> Nissen presented an update of the status on workflows, addressing </w:t>
      </w:r>
      <w:r>
        <w:rPr>
          <w:sz w:val="20"/>
          <w:szCs w:val="20"/>
        </w:rPr>
        <w:t xml:space="preserve">main </w:t>
      </w:r>
      <w:r w:rsidRPr="007D6826">
        <w:rPr>
          <w:sz w:val="20"/>
          <w:szCs w:val="20"/>
        </w:rPr>
        <w:t>priorities as identified by the SSG</w:t>
      </w:r>
      <w:r>
        <w:rPr>
          <w:sz w:val="20"/>
          <w:szCs w:val="20"/>
        </w:rPr>
        <w:t xml:space="preserve"> to get ready for success</w:t>
      </w:r>
      <w:r w:rsidRPr="007D6826">
        <w:rPr>
          <w:sz w:val="20"/>
          <w:szCs w:val="20"/>
        </w:rPr>
        <w:t xml:space="preserve">, </w:t>
      </w:r>
      <w:r>
        <w:rPr>
          <w:sz w:val="20"/>
          <w:szCs w:val="20"/>
        </w:rPr>
        <w:t>meeting the main objectives for the upcoming COM legislative proposals on the substantiation of green claims and consumer empowerment (both expected in Q2). P</w:t>
      </w:r>
      <w:r w:rsidRPr="007D6826">
        <w:rPr>
          <w:sz w:val="20"/>
          <w:szCs w:val="20"/>
        </w:rPr>
        <w:t xml:space="preserve">rogress has </w:t>
      </w:r>
      <w:r>
        <w:rPr>
          <w:sz w:val="20"/>
          <w:szCs w:val="20"/>
        </w:rPr>
        <w:t xml:space="preserve">already been </w:t>
      </w:r>
      <w:r w:rsidRPr="007D6826">
        <w:rPr>
          <w:sz w:val="20"/>
          <w:szCs w:val="20"/>
        </w:rPr>
        <w:t xml:space="preserve">made </w:t>
      </w:r>
      <w:r w:rsidR="00D507DA">
        <w:rPr>
          <w:sz w:val="20"/>
          <w:szCs w:val="20"/>
        </w:rPr>
        <w:t xml:space="preserve">(during SSG meetings, organised on a weekly basis) </w:t>
      </w:r>
      <w:r w:rsidRPr="007D6826">
        <w:rPr>
          <w:sz w:val="20"/>
          <w:szCs w:val="20"/>
        </w:rPr>
        <w:t>on two of the three top priorities, i.e.</w:t>
      </w:r>
      <w:r w:rsidR="003B4B36">
        <w:rPr>
          <w:sz w:val="20"/>
          <w:szCs w:val="20"/>
        </w:rPr>
        <w:t>,</w:t>
      </w:r>
      <w:r w:rsidRPr="007D6826">
        <w:rPr>
          <w:sz w:val="20"/>
          <w:szCs w:val="20"/>
        </w:rPr>
        <w:t xml:space="preserve"> trying to </w:t>
      </w:r>
      <w:r w:rsidRPr="007D6826">
        <w:rPr>
          <w:sz w:val="20"/>
          <w:szCs w:val="20"/>
          <w:u w:val="single"/>
        </w:rPr>
        <w:t xml:space="preserve">defend a risk-based approach in the Charter (which means no adoption of </w:t>
      </w:r>
      <w:proofErr w:type="spellStart"/>
      <w:r w:rsidRPr="007D6826">
        <w:rPr>
          <w:sz w:val="20"/>
          <w:szCs w:val="20"/>
          <w:u w:val="single"/>
        </w:rPr>
        <w:t>Usetox</w:t>
      </w:r>
      <w:proofErr w:type="spellEnd"/>
      <w:r w:rsidRPr="007D6826">
        <w:rPr>
          <w:sz w:val="20"/>
          <w:szCs w:val="20"/>
          <w:u w:val="single"/>
        </w:rPr>
        <w:t>)</w:t>
      </w:r>
      <w:r w:rsidRPr="007D6826">
        <w:rPr>
          <w:sz w:val="20"/>
          <w:szCs w:val="20"/>
        </w:rPr>
        <w:t xml:space="preserve"> and the </w:t>
      </w:r>
      <w:r w:rsidRPr="007D6826">
        <w:rPr>
          <w:sz w:val="20"/>
          <w:szCs w:val="20"/>
          <w:u w:val="single"/>
        </w:rPr>
        <w:t>integration of PEF elements in the Charter</w:t>
      </w:r>
      <w:r w:rsidRPr="007D6826">
        <w:rPr>
          <w:sz w:val="20"/>
          <w:szCs w:val="20"/>
        </w:rPr>
        <w:t xml:space="preserve">; work on the 3rd priority, i.e. a </w:t>
      </w:r>
      <w:r w:rsidRPr="007D6826">
        <w:rPr>
          <w:sz w:val="20"/>
          <w:szCs w:val="20"/>
          <w:u w:val="single"/>
        </w:rPr>
        <w:t>method for companies to convey quantitative product information for specific Charter product criteria, which can help consumers with their sustainable purchase decision</w:t>
      </w:r>
      <w:r w:rsidRPr="007D6826">
        <w:rPr>
          <w:sz w:val="20"/>
          <w:szCs w:val="20"/>
        </w:rPr>
        <w:t xml:space="preserve"> (and enable comparison) </w:t>
      </w:r>
      <w:r w:rsidRPr="007D6826">
        <w:rPr>
          <w:sz w:val="20"/>
          <w:szCs w:val="20"/>
        </w:rPr>
        <w:lastRenderedPageBreak/>
        <w:t xml:space="preserve">will be initiated </w:t>
      </w:r>
      <w:r>
        <w:rPr>
          <w:sz w:val="20"/>
          <w:szCs w:val="20"/>
        </w:rPr>
        <w:t>soon</w:t>
      </w:r>
      <w:r w:rsidRPr="007D6826">
        <w:rPr>
          <w:sz w:val="20"/>
          <w:szCs w:val="20"/>
        </w:rPr>
        <w:t xml:space="preserve">. In the context of upcoming meetings with the Commission (DG GROW and DG ENVI), it was emphasised to </w:t>
      </w:r>
      <w:r>
        <w:rPr>
          <w:sz w:val="20"/>
          <w:szCs w:val="20"/>
        </w:rPr>
        <w:t xml:space="preserve">try </w:t>
      </w:r>
      <w:r w:rsidRPr="007D6826">
        <w:rPr>
          <w:sz w:val="20"/>
          <w:szCs w:val="20"/>
        </w:rPr>
        <w:t xml:space="preserve">to organise </w:t>
      </w:r>
      <w:r>
        <w:rPr>
          <w:sz w:val="20"/>
          <w:szCs w:val="20"/>
        </w:rPr>
        <w:t xml:space="preserve">also </w:t>
      </w:r>
      <w:r w:rsidRPr="007D6826">
        <w:rPr>
          <w:sz w:val="20"/>
          <w:szCs w:val="20"/>
        </w:rPr>
        <w:t>high-level meetings with the Commission, especially with DG ENVI. It was confirmed that the Advocacy team is working hard to schedule those meetings, but that it is not easy to get hold of the relevant representatives (which has been confirmed by other industry sectors that are also trying to set up one to one meetings).</w:t>
      </w:r>
    </w:p>
    <w:p w14:paraId="59A61060" w14:textId="71CD2EC5" w:rsidR="00E87382" w:rsidRPr="007D6826" w:rsidRDefault="00705D6F" w:rsidP="003B4B36">
      <w:pPr>
        <w:spacing w:after="0"/>
        <w:ind w:left="562"/>
        <w:rPr>
          <w:sz w:val="20"/>
          <w:szCs w:val="20"/>
        </w:rPr>
      </w:pPr>
      <w:r w:rsidRPr="007D6826">
        <w:rPr>
          <w:sz w:val="20"/>
          <w:szCs w:val="20"/>
        </w:rPr>
        <w:t>An update on the</w:t>
      </w:r>
      <w:r w:rsidR="008B0022" w:rsidRPr="007D6826">
        <w:rPr>
          <w:sz w:val="20"/>
          <w:szCs w:val="20"/>
        </w:rPr>
        <w:t xml:space="preserve"> </w:t>
      </w:r>
      <w:r w:rsidR="008B0022" w:rsidRPr="009E052C">
        <w:rPr>
          <w:sz w:val="20"/>
          <w:szCs w:val="20"/>
          <w:u w:val="single"/>
        </w:rPr>
        <w:t>A.I.S.E. horizontal Position Paper on CEAP</w:t>
      </w:r>
      <w:r w:rsidRPr="007D6826">
        <w:rPr>
          <w:sz w:val="20"/>
          <w:szCs w:val="20"/>
        </w:rPr>
        <w:t xml:space="preserve"> was made. The paper</w:t>
      </w:r>
      <w:r w:rsidR="008B0022" w:rsidRPr="007D6826">
        <w:rPr>
          <w:sz w:val="20"/>
          <w:szCs w:val="20"/>
        </w:rPr>
        <w:t xml:space="preserve"> was finalised and published at beginning of March. The paper lays down the key policy and advocacy messages of A.I.S.E. ahead of the legislative initiatives of relevance for our sector: substantiation of green claims / PEF, empowering of consumers, sustainable product policy, and packaging and plastics related issues. The paper was shared with relevant EU </w:t>
      </w:r>
      <w:r w:rsidR="003B4B36" w:rsidRPr="007D6826">
        <w:rPr>
          <w:sz w:val="20"/>
          <w:szCs w:val="20"/>
        </w:rPr>
        <w:t>policymakers</w:t>
      </w:r>
      <w:r w:rsidR="008B0022" w:rsidRPr="007D6826">
        <w:rPr>
          <w:sz w:val="20"/>
          <w:szCs w:val="20"/>
        </w:rPr>
        <w:t xml:space="preserve"> (EP, COMM and Council) also with the objective of creating contacts ahead of the legislative procedures.</w:t>
      </w:r>
      <w:r w:rsidRPr="007D6826">
        <w:rPr>
          <w:sz w:val="20"/>
          <w:szCs w:val="20"/>
        </w:rPr>
        <w:t xml:space="preserve"> </w:t>
      </w:r>
      <w:r w:rsidR="00925162" w:rsidRPr="007D6826">
        <w:rPr>
          <w:sz w:val="20"/>
          <w:szCs w:val="20"/>
        </w:rPr>
        <w:t>No further questions were raised during the call.</w:t>
      </w:r>
    </w:p>
    <w:p w14:paraId="02F456B2" w14:textId="692C9069" w:rsidR="00D4594A" w:rsidRDefault="00E6074E" w:rsidP="003609C7">
      <w:pPr>
        <w:pStyle w:val="Agendaitemlevel3"/>
        <w:numPr>
          <w:ilvl w:val="2"/>
          <w:numId w:val="2"/>
        </w:numPr>
        <w:ind w:left="562"/>
        <w:rPr>
          <w:sz w:val="20"/>
          <w:szCs w:val="20"/>
        </w:rPr>
      </w:pPr>
      <w:r w:rsidRPr="00FC3149">
        <w:rPr>
          <w:sz w:val="20"/>
          <w:szCs w:val="20"/>
          <w:u w:val="single"/>
        </w:rPr>
        <w:t>Chemicals Strategy for Sustainability (</w:t>
      </w:r>
      <w:r w:rsidRPr="00FC3149">
        <w:rPr>
          <w:sz w:val="20"/>
          <w:szCs w:val="20"/>
        </w:rPr>
        <w:t>CSS)</w:t>
      </w:r>
    </w:p>
    <w:p w14:paraId="2107B7CB" w14:textId="77777777" w:rsidR="00E257D1" w:rsidRPr="00967346" w:rsidRDefault="00E257D1" w:rsidP="00E257D1">
      <w:pPr>
        <w:ind w:left="562"/>
        <w:rPr>
          <w:sz w:val="20"/>
          <w:szCs w:val="20"/>
        </w:rPr>
      </w:pPr>
      <w:r w:rsidRPr="00967346">
        <w:rPr>
          <w:sz w:val="20"/>
          <w:szCs w:val="20"/>
        </w:rPr>
        <w:t>See minutes of the joint MC/NAC meeting on 23 March for discussion of the A.I.S.E. CSS impact assessment project.</w:t>
      </w:r>
    </w:p>
    <w:p w14:paraId="4022AA8E" w14:textId="3EFEDEE0" w:rsidR="00E257D1" w:rsidRPr="00967346" w:rsidRDefault="00E257D1" w:rsidP="00E257D1">
      <w:pPr>
        <w:ind w:left="562"/>
        <w:rPr>
          <w:sz w:val="20"/>
          <w:szCs w:val="20"/>
        </w:rPr>
      </w:pPr>
      <w:r w:rsidRPr="00967346">
        <w:rPr>
          <w:sz w:val="20"/>
          <w:szCs w:val="20"/>
        </w:rPr>
        <w:t>A.I.S.E.’s application for the expert group ‘</w:t>
      </w:r>
      <w:r w:rsidR="00711107">
        <w:rPr>
          <w:sz w:val="20"/>
          <w:szCs w:val="20"/>
        </w:rPr>
        <w:t>H</w:t>
      </w:r>
      <w:r w:rsidRPr="00967346">
        <w:rPr>
          <w:sz w:val="20"/>
          <w:szCs w:val="20"/>
        </w:rPr>
        <w:t xml:space="preserve">igh </w:t>
      </w:r>
      <w:r w:rsidR="00711107">
        <w:rPr>
          <w:sz w:val="20"/>
          <w:szCs w:val="20"/>
        </w:rPr>
        <w:t>L</w:t>
      </w:r>
      <w:r w:rsidRPr="00967346">
        <w:rPr>
          <w:sz w:val="20"/>
          <w:szCs w:val="20"/>
        </w:rPr>
        <w:t xml:space="preserve">evel </w:t>
      </w:r>
      <w:r w:rsidR="00711107">
        <w:rPr>
          <w:sz w:val="20"/>
          <w:szCs w:val="20"/>
        </w:rPr>
        <w:t>R</w:t>
      </w:r>
      <w:r w:rsidRPr="00967346">
        <w:rPr>
          <w:sz w:val="20"/>
          <w:szCs w:val="20"/>
        </w:rPr>
        <w:t xml:space="preserve">ound </w:t>
      </w:r>
      <w:r w:rsidR="00711107">
        <w:rPr>
          <w:sz w:val="20"/>
          <w:szCs w:val="20"/>
        </w:rPr>
        <w:t>T</w:t>
      </w:r>
      <w:r w:rsidRPr="00967346">
        <w:rPr>
          <w:sz w:val="20"/>
          <w:szCs w:val="20"/>
        </w:rPr>
        <w:t>able</w:t>
      </w:r>
      <w:r w:rsidR="00711107">
        <w:rPr>
          <w:sz w:val="20"/>
          <w:szCs w:val="20"/>
        </w:rPr>
        <w:t xml:space="preserve"> </w:t>
      </w:r>
      <w:r w:rsidRPr="00967346">
        <w:rPr>
          <w:sz w:val="20"/>
          <w:szCs w:val="20"/>
        </w:rPr>
        <w:t>on the implementation of the CSS’ was submitted on 18 March.  The Management Committee expressed its appreciation for the quality of the application</w:t>
      </w:r>
      <w:r w:rsidR="006249C0">
        <w:rPr>
          <w:sz w:val="20"/>
          <w:szCs w:val="20"/>
        </w:rPr>
        <w:t xml:space="preserve"> </w:t>
      </w:r>
      <w:r w:rsidRPr="00967346">
        <w:rPr>
          <w:sz w:val="20"/>
          <w:szCs w:val="20"/>
        </w:rPr>
        <w:t>and enquired about possibilities to monitor and support its progress informally; appointments to the group will be made nominally by the Director General of DG ENV, but in practice it will be managed by one of the units, typically B.2 Sustainable Chemicals.</w:t>
      </w:r>
      <w:r w:rsidR="00711107">
        <w:rPr>
          <w:sz w:val="20"/>
          <w:szCs w:val="20"/>
        </w:rPr>
        <w:t xml:space="preserve"> The MC was also informed that DUCC also submitted a candidate for the </w:t>
      </w:r>
      <w:proofErr w:type="gramStart"/>
      <w:r w:rsidR="00711107">
        <w:rPr>
          <w:sz w:val="20"/>
          <w:szCs w:val="20"/>
        </w:rPr>
        <w:t>High Level</w:t>
      </w:r>
      <w:proofErr w:type="gramEnd"/>
      <w:r w:rsidR="00711107">
        <w:rPr>
          <w:sz w:val="20"/>
          <w:szCs w:val="20"/>
        </w:rPr>
        <w:t xml:space="preserve"> Round Table. </w:t>
      </w:r>
      <w:r w:rsidRPr="00967346">
        <w:rPr>
          <w:sz w:val="20"/>
          <w:szCs w:val="20"/>
        </w:rPr>
        <w:br/>
        <w:t xml:space="preserve">MC members also asked how round table participants would be briefed for meetings.  A ‘Sherpa’ system of experts to shadow the group has been suggested by </w:t>
      </w:r>
      <w:proofErr w:type="spellStart"/>
      <w:r w:rsidRPr="00967346">
        <w:rPr>
          <w:sz w:val="20"/>
          <w:szCs w:val="20"/>
        </w:rPr>
        <w:t>Cefic</w:t>
      </w:r>
      <w:proofErr w:type="spellEnd"/>
      <w:r w:rsidRPr="00967346">
        <w:rPr>
          <w:sz w:val="20"/>
          <w:szCs w:val="20"/>
        </w:rPr>
        <w:t>, and in A.I.S.E. the CSS/ZP SG would be the lead group to define the sector’s position and provide information to H. Barker if the application is successful.</w:t>
      </w:r>
    </w:p>
    <w:p w14:paraId="5258E4CB" w14:textId="784AAC6E" w:rsidR="00E257D1" w:rsidRPr="00967346" w:rsidRDefault="00E257D1" w:rsidP="00E257D1">
      <w:pPr>
        <w:ind w:left="562"/>
        <w:rPr>
          <w:b/>
          <w:i/>
          <w:iCs/>
          <w:sz w:val="20"/>
          <w:szCs w:val="20"/>
        </w:rPr>
      </w:pPr>
      <w:bookmarkStart w:id="0" w:name="_Hlk68105666"/>
      <w:r w:rsidRPr="008D1CA8">
        <w:rPr>
          <w:b/>
          <w:i/>
          <w:iCs/>
          <w:sz w:val="20"/>
          <w:szCs w:val="20"/>
          <w:u w:val="single"/>
        </w:rPr>
        <w:t>ACTION:</w:t>
      </w:r>
      <w:r w:rsidR="00967346" w:rsidRPr="00967346">
        <w:rPr>
          <w:b/>
          <w:i/>
          <w:iCs/>
          <w:sz w:val="20"/>
          <w:szCs w:val="20"/>
        </w:rPr>
        <w:br/>
      </w:r>
      <w:proofErr w:type="gramStart"/>
      <w:r w:rsidRPr="00967346">
        <w:rPr>
          <w:b/>
          <w:i/>
          <w:iCs/>
          <w:sz w:val="20"/>
          <w:szCs w:val="20"/>
        </w:rPr>
        <w:t>-  reach</w:t>
      </w:r>
      <w:proofErr w:type="gramEnd"/>
      <w:r w:rsidRPr="00967346">
        <w:rPr>
          <w:b/>
          <w:i/>
          <w:iCs/>
          <w:sz w:val="20"/>
          <w:szCs w:val="20"/>
        </w:rPr>
        <w:t xml:space="preserve"> out to Commission contacts where possible</w:t>
      </w:r>
      <w:r w:rsidR="00711107" w:rsidRPr="00711107">
        <w:rPr>
          <w:b/>
          <w:i/>
          <w:iCs/>
          <w:sz w:val="20"/>
          <w:szCs w:val="20"/>
        </w:rPr>
        <w:t xml:space="preserve"> </w:t>
      </w:r>
      <w:r w:rsidR="00711107">
        <w:rPr>
          <w:b/>
          <w:i/>
          <w:iCs/>
          <w:sz w:val="20"/>
          <w:szCs w:val="20"/>
        </w:rPr>
        <w:t>(</w:t>
      </w:r>
      <w:r w:rsidR="00711107" w:rsidRPr="00967346">
        <w:rPr>
          <w:b/>
          <w:i/>
          <w:iCs/>
          <w:sz w:val="20"/>
          <w:szCs w:val="20"/>
        </w:rPr>
        <w:t>A.I.S.E. Secretariat</w:t>
      </w:r>
      <w:r w:rsidR="00711107">
        <w:rPr>
          <w:b/>
          <w:i/>
          <w:iCs/>
          <w:sz w:val="20"/>
          <w:szCs w:val="20"/>
        </w:rPr>
        <w:t>)</w:t>
      </w:r>
    </w:p>
    <w:bookmarkEnd w:id="0"/>
    <w:p w14:paraId="374E12EB" w14:textId="77777777" w:rsidR="00E257D1" w:rsidRPr="00967346" w:rsidRDefault="00E257D1" w:rsidP="00E257D1">
      <w:pPr>
        <w:ind w:left="562"/>
        <w:rPr>
          <w:sz w:val="20"/>
          <w:szCs w:val="20"/>
        </w:rPr>
      </w:pPr>
      <w:r w:rsidRPr="00967346">
        <w:rPr>
          <w:sz w:val="20"/>
          <w:szCs w:val="20"/>
        </w:rPr>
        <w:t>The MC was informed about the status of short-term priority actions, primarily on planned revisions to CLP and REACH (see pre-reading and slides).  It was noted that the new CLP hazard classes could be taken up in the INCPA position on GHS: the EU’s deviation provides an opportunity for advocacy from other jurisdictions.</w:t>
      </w:r>
      <w:r w:rsidRPr="00967346">
        <w:rPr>
          <w:sz w:val="20"/>
          <w:szCs w:val="20"/>
        </w:rPr>
        <w:br/>
        <w:t xml:space="preserve">The new hazard classes for endocrine disrupting properties will include a category of ‘suspected ED’ as for CMRs, although the science is relatively less well developed for the former than for the latter.  </w:t>
      </w:r>
      <w:proofErr w:type="gramStart"/>
      <w:r w:rsidRPr="00967346">
        <w:rPr>
          <w:sz w:val="20"/>
          <w:szCs w:val="20"/>
        </w:rPr>
        <w:t>In light of</w:t>
      </w:r>
      <w:proofErr w:type="gramEnd"/>
      <w:r w:rsidRPr="00967346">
        <w:rPr>
          <w:sz w:val="20"/>
          <w:szCs w:val="20"/>
        </w:rPr>
        <w:t xml:space="preserve"> the MC decision on regulatory strategy, any scientific arguments arising in the CLP WG could be provided to the CASG process via </w:t>
      </w:r>
      <w:proofErr w:type="spellStart"/>
      <w:r w:rsidRPr="00967346">
        <w:rPr>
          <w:sz w:val="20"/>
          <w:szCs w:val="20"/>
        </w:rPr>
        <w:t>DUCC</w:t>
      </w:r>
      <w:proofErr w:type="spellEnd"/>
      <w:r w:rsidRPr="00967346">
        <w:rPr>
          <w:sz w:val="20"/>
          <w:szCs w:val="20"/>
        </w:rPr>
        <w:t xml:space="preserve"> and/or </w:t>
      </w:r>
      <w:proofErr w:type="spellStart"/>
      <w:r w:rsidRPr="00967346">
        <w:rPr>
          <w:sz w:val="20"/>
          <w:szCs w:val="20"/>
        </w:rPr>
        <w:t>Cefic</w:t>
      </w:r>
      <w:proofErr w:type="spellEnd"/>
      <w:r w:rsidRPr="00967346">
        <w:rPr>
          <w:sz w:val="20"/>
          <w:szCs w:val="20"/>
        </w:rPr>
        <w:t>.</w:t>
      </w:r>
    </w:p>
    <w:p w14:paraId="49388CAC" w14:textId="77777777" w:rsidR="00E257D1" w:rsidRPr="00967346" w:rsidRDefault="00E257D1" w:rsidP="00E257D1">
      <w:pPr>
        <w:ind w:left="562"/>
        <w:rPr>
          <w:sz w:val="20"/>
          <w:szCs w:val="20"/>
        </w:rPr>
      </w:pPr>
      <w:r w:rsidRPr="00967346">
        <w:rPr>
          <w:sz w:val="20"/>
          <w:szCs w:val="20"/>
        </w:rPr>
        <w:t xml:space="preserve">M. Temsamani informed that he had participated in a Commission </w:t>
      </w:r>
      <w:hyperlink r:id="rId11" w:history="1">
        <w:r w:rsidRPr="00967346">
          <w:rPr>
            <w:rStyle w:val="Hyperlink"/>
            <w:sz w:val="20"/>
            <w:szCs w:val="20"/>
          </w:rPr>
          <w:t>workshop on Safe and Sustainable by Design criteria</w:t>
        </w:r>
      </w:hyperlink>
      <w:r w:rsidRPr="00967346">
        <w:rPr>
          <w:sz w:val="20"/>
          <w:szCs w:val="20"/>
        </w:rPr>
        <w:t xml:space="preserve"> on 19 March, however this mainly provided an opportunity for voicing of individual sector perspectives and did not offer much insight into the Commission’s plans.</w:t>
      </w:r>
    </w:p>
    <w:p w14:paraId="7C527D5F" w14:textId="061D8E8E" w:rsidR="00CA254C" w:rsidRPr="00FC3149" w:rsidRDefault="00476804" w:rsidP="00CA254C">
      <w:pPr>
        <w:pStyle w:val="Agendaitemlevel1"/>
        <w:rPr>
          <w:sz w:val="20"/>
          <w:szCs w:val="20"/>
          <w:lang w:val="fr-BE"/>
        </w:rPr>
      </w:pPr>
      <w:r w:rsidRPr="00FC3149">
        <w:rPr>
          <w:sz w:val="20"/>
          <w:szCs w:val="20"/>
          <w:lang w:val="fr-BE"/>
        </w:rPr>
        <w:t>for discussion</w:t>
      </w:r>
    </w:p>
    <w:p w14:paraId="201D1D13" w14:textId="3EA4AB6E" w:rsidR="00AF69D0" w:rsidRPr="00FC3149" w:rsidRDefault="00AF69D0" w:rsidP="00CA254C">
      <w:pPr>
        <w:pStyle w:val="Agendaitemlevel2"/>
        <w:rPr>
          <w:rStyle w:val="AgendaSpeaker"/>
          <w:i w:val="0"/>
          <w:color w:val="000000" w:themeColor="text1"/>
          <w:sz w:val="20"/>
          <w:szCs w:val="20"/>
        </w:rPr>
      </w:pPr>
      <w:r w:rsidRPr="00FC3149">
        <w:rPr>
          <w:sz w:val="20"/>
          <w:szCs w:val="20"/>
        </w:rPr>
        <w:t>Perforated sleeves icon</w:t>
      </w:r>
      <w:r w:rsidRPr="00FC3149">
        <w:rPr>
          <w:sz w:val="20"/>
          <w:szCs w:val="20"/>
        </w:rPr>
        <w:tab/>
      </w:r>
      <w:r w:rsidRPr="00FC3149">
        <w:rPr>
          <w:rStyle w:val="AgendaSpeaker"/>
          <w:b w:val="0"/>
          <w:bCs/>
          <w:sz w:val="20"/>
          <w:szCs w:val="20"/>
        </w:rPr>
        <w:t>(</w:t>
      </w:r>
      <w:proofErr w:type="spellStart"/>
      <w:proofErr w:type="gramStart"/>
      <w:r w:rsidRPr="00FC3149">
        <w:rPr>
          <w:rStyle w:val="AgendaSpeaker"/>
          <w:b w:val="0"/>
          <w:bCs/>
          <w:sz w:val="20"/>
          <w:szCs w:val="20"/>
        </w:rPr>
        <w:t>V.Séjourné</w:t>
      </w:r>
      <w:proofErr w:type="spellEnd"/>
      <w:proofErr w:type="gramEnd"/>
      <w:r w:rsidRPr="00FC3149">
        <w:rPr>
          <w:rStyle w:val="AgendaSpeaker"/>
          <w:b w:val="0"/>
          <w:bCs/>
          <w:sz w:val="20"/>
          <w:szCs w:val="20"/>
        </w:rPr>
        <w:t>)</w:t>
      </w:r>
    </w:p>
    <w:p w14:paraId="4E517EB1" w14:textId="57E15E84" w:rsidR="00E87382" w:rsidRDefault="001C01D4" w:rsidP="008D1CA8">
      <w:pPr>
        <w:ind w:left="284"/>
        <w:rPr>
          <w:rStyle w:val="AgendaSpeaker"/>
          <w:i w:val="0"/>
          <w:color w:val="000000" w:themeColor="text1"/>
          <w:sz w:val="20"/>
          <w:szCs w:val="20"/>
        </w:rPr>
      </w:pPr>
      <w:r w:rsidRPr="001C01D4">
        <w:rPr>
          <w:rStyle w:val="AgendaSpeaker"/>
          <w:i w:val="0"/>
          <w:color w:val="000000" w:themeColor="text1"/>
          <w:sz w:val="20"/>
          <w:szCs w:val="20"/>
        </w:rPr>
        <w:t>V</w:t>
      </w:r>
      <w:r w:rsidR="008D1CA8">
        <w:rPr>
          <w:rStyle w:val="AgendaSpeaker"/>
          <w:i w:val="0"/>
          <w:color w:val="000000" w:themeColor="text1"/>
          <w:sz w:val="20"/>
          <w:szCs w:val="20"/>
        </w:rPr>
        <w:t>.</w:t>
      </w:r>
      <w:r w:rsidRPr="001C01D4">
        <w:rPr>
          <w:rStyle w:val="AgendaSpeaker"/>
          <w:i w:val="0"/>
          <w:color w:val="000000" w:themeColor="text1"/>
          <w:sz w:val="20"/>
          <w:szCs w:val="20"/>
        </w:rPr>
        <w:t xml:space="preserve"> Séjourné informe</w:t>
      </w:r>
      <w:r>
        <w:rPr>
          <w:rStyle w:val="AgendaSpeaker"/>
          <w:i w:val="0"/>
          <w:color w:val="000000" w:themeColor="text1"/>
          <w:sz w:val="20"/>
          <w:szCs w:val="20"/>
        </w:rPr>
        <w:t>d</w:t>
      </w:r>
      <w:r w:rsidRPr="001C01D4">
        <w:rPr>
          <w:rStyle w:val="AgendaSpeaker"/>
          <w:i w:val="0"/>
          <w:color w:val="000000" w:themeColor="text1"/>
          <w:sz w:val="20"/>
          <w:szCs w:val="20"/>
        </w:rPr>
        <w:t xml:space="preserve"> the MC th</w:t>
      </w:r>
      <w:r>
        <w:rPr>
          <w:rStyle w:val="AgendaSpeaker"/>
          <w:i w:val="0"/>
          <w:color w:val="000000" w:themeColor="text1"/>
          <w:sz w:val="20"/>
          <w:szCs w:val="20"/>
        </w:rPr>
        <w:t>at A.I.S.E. was close to finalise a common industry icon and sentence that should come on pack carrying a sleeve as soon as possible (</w:t>
      </w:r>
      <w:r w:rsidR="008D1CA8">
        <w:rPr>
          <w:rStyle w:val="AgendaSpeaker"/>
          <w:i w:val="0"/>
          <w:color w:val="000000" w:themeColor="text1"/>
          <w:sz w:val="20"/>
          <w:szCs w:val="20"/>
        </w:rPr>
        <w:t>see</w:t>
      </w:r>
      <w:r>
        <w:rPr>
          <w:rStyle w:val="AgendaSpeaker"/>
          <w:i w:val="0"/>
          <w:color w:val="000000" w:themeColor="text1"/>
          <w:sz w:val="20"/>
          <w:szCs w:val="20"/>
        </w:rPr>
        <w:t xml:space="preserve"> PPT). Our proposal is currently being shared with the plastic bottle recyclers (EPBP) for feedback. When final advice for them will be obtained, translations and subsequent distribution of the material to industry will be made available for implementation, to be supported, in due course by consumer information campaigns to be held locally by the NAs with their local recycling partners.</w:t>
      </w:r>
    </w:p>
    <w:p w14:paraId="1B861770" w14:textId="1555065F" w:rsidR="008574B8" w:rsidRPr="00FC3149" w:rsidRDefault="008574B8" w:rsidP="00CA254C">
      <w:pPr>
        <w:pStyle w:val="Agendaitemlevel2"/>
        <w:rPr>
          <w:rStyle w:val="AgendaSpeaker"/>
          <w:i w:val="0"/>
          <w:color w:val="000000" w:themeColor="text1"/>
          <w:sz w:val="20"/>
          <w:szCs w:val="20"/>
        </w:rPr>
      </w:pPr>
      <w:r w:rsidRPr="00FC3149">
        <w:rPr>
          <w:sz w:val="20"/>
          <w:szCs w:val="20"/>
        </w:rPr>
        <w:lastRenderedPageBreak/>
        <w:t>Hygiene Communication – Launch for 7 April- Status</w:t>
      </w:r>
      <w:r w:rsidRPr="00FC3149">
        <w:rPr>
          <w:sz w:val="20"/>
          <w:szCs w:val="20"/>
        </w:rPr>
        <w:tab/>
      </w:r>
      <w:r w:rsidRPr="00FC3149">
        <w:rPr>
          <w:rStyle w:val="AgendaSpeaker"/>
          <w:b w:val="0"/>
          <w:bCs/>
          <w:sz w:val="20"/>
          <w:szCs w:val="20"/>
        </w:rPr>
        <w:t>(</w:t>
      </w:r>
      <w:proofErr w:type="spellStart"/>
      <w:proofErr w:type="gramStart"/>
      <w:r w:rsidRPr="00FC3149">
        <w:rPr>
          <w:rStyle w:val="AgendaSpeaker"/>
          <w:b w:val="0"/>
          <w:bCs/>
          <w:sz w:val="20"/>
          <w:szCs w:val="20"/>
        </w:rPr>
        <w:t>V.Séjourné</w:t>
      </w:r>
      <w:proofErr w:type="spellEnd"/>
      <w:proofErr w:type="gramEnd"/>
      <w:r w:rsidRPr="00FC3149">
        <w:rPr>
          <w:rStyle w:val="AgendaSpeaker"/>
          <w:b w:val="0"/>
          <w:bCs/>
          <w:sz w:val="20"/>
          <w:szCs w:val="20"/>
        </w:rPr>
        <w:t>)</w:t>
      </w:r>
    </w:p>
    <w:p w14:paraId="79E231C4" w14:textId="29389163" w:rsidR="00E87382" w:rsidRDefault="00811E62" w:rsidP="00811E62">
      <w:pPr>
        <w:ind w:left="284"/>
        <w:rPr>
          <w:rStyle w:val="AgendaSpeaker"/>
          <w:i w:val="0"/>
          <w:color w:val="000000" w:themeColor="text1"/>
          <w:sz w:val="20"/>
          <w:szCs w:val="20"/>
        </w:rPr>
      </w:pPr>
      <w:r>
        <w:rPr>
          <w:rStyle w:val="AgendaSpeaker"/>
          <w:i w:val="0"/>
          <w:color w:val="000000" w:themeColor="text1"/>
          <w:sz w:val="20"/>
          <w:szCs w:val="20"/>
        </w:rPr>
        <w:t xml:space="preserve">The </w:t>
      </w:r>
      <w:r w:rsidR="001C01D4" w:rsidRPr="001C01D4">
        <w:rPr>
          <w:rStyle w:val="AgendaSpeaker"/>
          <w:i w:val="0"/>
          <w:color w:val="000000" w:themeColor="text1"/>
          <w:sz w:val="20"/>
          <w:szCs w:val="20"/>
        </w:rPr>
        <w:t>MC</w:t>
      </w:r>
      <w:r>
        <w:rPr>
          <w:rStyle w:val="AgendaSpeaker"/>
          <w:i w:val="0"/>
          <w:color w:val="000000" w:themeColor="text1"/>
          <w:sz w:val="20"/>
          <w:szCs w:val="20"/>
        </w:rPr>
        <w:t xml:space="preserve"> was informed </w:t>
      </w:r>
      <w:r w:rsidR="001C01D4">
        <w:rPr>
          <w:rStyle w:val="AgendaSpeaker"/>
          <w:i w:val="0"/>
          <w:color w:val="000000" w:themeColor="text1"/>
          <w:sz w:val="20"/>
          <w:szCs w:val="20"/>
        </w:rPr>
        <w:t xml:space="preserve">that preparations were underway for the launch of the joint A.I.S.E /IFH report on 7 April, coinciding with WHO World Health day. A one-hour webinar is being organised from 10:00 to 11:00 to launch the report, and adequate coordination is also being organised with the network of NAs </w:t>
      </w:r>
      <w:proofErr w:type="gramStart"/>
      <w:r w:rsidR="001C01D4">
        <w:rPr>
          <w:rStyle w:val="AgendaSpeaker"/>
          <w:i w:val="0"/>
          <w:color w:val="000000" w:themeColor="text1"/>
          <w:sz w:val="20"/>
          <w:szCs w:val="20"/>
        </w:rPr>
        <w:t>so as to</w:t>
      </w:r>
      <w:proofErr w:type="gramEnd"/>
      <w:r w:rsidR="001C01D4">
        <w:rPr>
          <w:rStyle w:val="AgendaSpeaker"/>
          <w:i w:val="0"/>
          <w:color w:val="000000" w:themeColor="text1"/>
          <w:sz w:val="20"/>
          <w:szCs w:val="20"/>
        </w:rPr>
        <w:t xml:space="preserve"> have a pan-European launch relayed by the countries. </w:t>
      </w:r>
    </w:p>
    <w:p w14:paraId="27A7C94D" w14:textId="1694F6B2" w:rsidR="001C01D4" w:rsidRPr="00FC3149" w:rsidRDefault="001C01D4" w:rsidP="00811E62">
      <w:pPr>
        <w:ind w:left="284"/>
        <w:rPr>
          <w:rStyle w:val="AgendaSpeaker"/>
          <w:i w:val="0"/>
          <w:color w:val="000000" w:themeColor="text1"/>
          <w:sz w:val="20"/>
          <w:szCs w:val="20"/>
        </w:rPr>
      </w:pPr>
      <w:r>
        <w:rPr>
          <w:rStyle w:val="AgendaSpeaker"/>
          <w:i w:val="0"/>
          <w:color w:val="000000" w:themeColor="text1"/>
          <w:sz w:val="20"/>
          <w:szCs w:val="20"/>
        </w:rPr>
        <w:t>The MC had no specific comment to the presentation made.</w:t>
      </w:r>
    </w:p>
    <w:p w14:paraId="58129203" w14:textId="63183367" w:rsidR="00117BE0" w:rsidRPr="00FC3149" w:rsidRDefault="00117BE0" w:rsidP="00117BE0">
      <w:pPr>
        <w:pStyle w:val="Agendaitemlevel2"/>
        <w:rPr>
          <w:sz w:val="20"/>
          <w:szCs w:val="20"/>
        </w:rPr>
      </w:pPr>
      <w:r w:rsidRPr="00FC3149">
        <w:rPr>
          <w:sz w:val="20"/>
          <w:szCs w:val="20"/>
        </w:rPr>
        <w:t>The Detergent Regulation</w:t>
      </w:r>
      <w:r w:rsidRPr="00FC3149">
        <w:rPr>
          <w:sz w:val="20"/>
          <w:szCs w:val="20"/>
        </w:rPr>
        <w:tab/>
      </w:r>
      <w:r w:rsidRPr="00FC3149">
        <w:rPr>
          <w:rStyle w:val="AgendaSpeaker"/>
          <w:b w:val="0"/>
          <w:bCs/>
          <w:iCs/>
          <w:sz w:val="20"/>
          <w:szCs w:val="20"/>
        </w:rPr>
        <w:t>(</w:t>
      </w:r>
      <w:proofErr w:type="spellStart"/>
      <w:proofErr w:type="gramStart"/>
      <w:r w:rsidRPr="00FC3149">
        <w:rPr>
          <w:rStyle w:val="AgendaSpeaker"/>
          <w:b w:val="0"/>
          <w:bCs/>
          <w:iCs/>
          <w:sz w:val="20"/>
          <w:szCs w:val="20"/>
        </w:rPr>
        <w:t>G.Sebastio</w:t>
      </w:r>
      <w:proofErr w:type="spellEnd"/>
      <w:proofErr w:type="gramEnd"/>
      <w:r w:rsidRPr="00FC3149">
        <w:rPr>
          <w:rStyle w:val="AgendaSpeaker"/>
          <w:b w:val="0"/>
          <w:bCs/>
          <w:iCs/>
          <w:sz w:val="20"/>
          <w:szCs w:val="20"/>
        </w:rPr>
        <w:t>)</w:t>
      </w:r>
    </w:p>
    <w:p w14:paraId="5B7869CF" w14:textId="6246638C" w:rsidR="00117BE0" w:rsidRPr="00FC3149" w:rsidRDefault="00117BE0" w:rsidP="00117BE0">
      <w:pPr>
        <w:pStyle w:val="Agendaitemlevel3"/>
        <w:rPr>
          <w:sz w:val="20"/>
          <w:szCs w:val="20"/>
          <w:u w:val="single"/>
        </w:rPr>
      </w:pPr>
      <w:r w:rsidRPr="00FC3149">
        <w:rPr>
          <w:sz w:val="20"/>
          <w:szCs w:val="20"/>
          <w:u w:val="single"/>
        </w:rPr>
        <w:t>Roadmap on Fragrance Allergens</w:t>
      </w:r>
    </w:p>
    <w:p w14:paraId="66F8BD6F" w14:textId="312ABBC9" w:rsidR="00117BE0" w:rsidRDefault="00117BE0" w:rsidP="00983A35">
      <w:pPr>
        <w:pStyle w:val="Agendaitemlevel3"/>
        <w:rPr>
          <w:sz w:val="20"/>
          <w:szCs w:val="20"/>
          <w:u w:val="single"/>
        </w:rPr>
      </w:pPr>
      <w:r w:rsidRPr="00FC3149">
        <w:rPr>
          <w:sz w:val="20"/>
          <w:szCs w:val="20"/>
          <w:u w:val="single"/>
        </w:rPr>
        <w:t>Impact Assessment to the Detergent Regulation</w:t>
      </w:r>
    </w:p>
    <w:p w14:paraId="77C2DC7B" w14:textId="7337ECF8" w:rsidR="00DC5D0A" w:rsidRPr="00DC5D0A" w:rsidRDefault="00DC5D0A" w:rsidP="00DC5D0A">
      <w:pPr>
        <w:ind w:left="284"/>
        <w:rPr>
          <w:rStyle w:val="AgendaSpeaker"/>
          <w:i w:val="0"/>
          <w:iCs/>
          <w:color w:val="000000" w:themeColor="text1"/>
          <w:sz w:val="20"/>
          <w:szCs w:val="20"/>
        </w:rPr>
      </w:pPr>
      <w:r w:rsidRPr="00DC5D0A">
        <w:rPr>
          <w:rStyle w:val="AgendaSpeaker"/>
          <w:i w:val="0"/>
          <w:iCs/>
          <w:color w:val="000000" w:themeColor="text1"/>
          <w:sz w:val="20"/>
          <w:szCs w:val="20"/>
        </w:rPr>
        <w:t xml:space="preserve">A.I.S.E. has taken two key actions under the Detergent Regulation, to be shared with the MC, to develop the dossier: i) A meeting with the Commission services on the </w:t>
      </w:r>
      <w:proofErr w:type="gramStart"/>
      <w:r w:rsidRPr="00DC5D0A">
        <w:rPr>
          <w:rStyle w:val="AgendaSpeaker"/>
          <w:i w:val="0"/>
          <w:iCs/>
          <w:color w:val="000000" w:themeColor="text1"/>
          <w:sz w:val="20"/>
          <w:szCs w:val="20"/>
        </w:rPr>
        <w:t>15th</w:t>
      </w:r>
      <w:proofErr w:type="gramEnd"/>
      <w:r w:rsidRPr="00DC5D0A">
        <w:rPr>
          <w:rStyle w:val="AgendaSpeaker"/>
          <w:i w:val="0"/>
          <w:iCs/>
          <w:color w:val="000000" w:themeColor="text1"/>
          <w:sz w:val="20"/>
          <w:szCs w:val="20"/>
        </w:rPr>
        <w:t xml:space="preserve"> March ii) Webinar on the Detergent Regulation with the NAC.</w:t>
      </w:r>
    </w:p>
    <w:p w14:paraId="099152F2" w14:textId="77777777" w:rsidR="00DC5D0A" w:rsidRPr="00DC5D0A" w:rsidRDefault="00DC5D0A" w:rsidP="00DC5D0A">
      <w:pPr>
        <w:ind w:left="284"/>
        <w:rPr>
          <w:rStyle w:val="AgendaSpeaker"/>
          <w:color w:val="000000" w:themeColor="text1"/>
          <w:sz w:val="20"/>
          <w:szCs w:val="20"/>
        </w:rPr>
      </w:pPr>
      <w:r w:rsidRPr="00DC5D0A">
        <w:rPr>
          <w:rStyle w:val="AgendaSpeaker"/>
          <w:color w:val="000000" w:themeColor="text1"/>
          <w:sz w:val="20"/>
          <w:szCs w:val="20"/>
        </w:rPr>
        <w:t xml:space="preserve">Meeting with the Commission services on the </w:t>
      </w:r>
      <w:proofErr w:type="gramStart"/>
      <w:r w:rsidRPr="00DC5D0A">
        <w:rPr>
          <w:rStyle w:val="AgendaSpeaker"/>
          <w:color w:val="000000" w:themeColor="text1"/>
          <w:sz w:val="20"/>
          <w:szCs w:val="20"/>
        </w:rPr>
        <w:t>15th</w:t>
      </w:r>
      <w:proofErr w:type="gramEnd"/>
      <w:r w:rsidRPr="00DC5D0A">
        <w:rPr>
          <w:rStyle w:val="AgendaSpeaker"/>
          <w:color w:val="000000" w:themeColor="text1"/>
          <w:sz w:val="20"/>
          <w:szCs w:val="20"/>
        </w:rPr>
        <w:t xml:space="preserve"> March</w:t>
      </w:r>
    </w:p>
    <w:p w14:paraId="2727D5EC" w14:textId="4F277C5A" w:rsidR="00DC5D0A" w:rsidRPr="00DC5D0A" w:rsidRDefault="00DC5D0A" w:rsidP="00DC5D0A">
      <w:pPr>
        <w:pStyle w:val="ListParagraph"/>
        <w:numPr>
          <w:ilvl w:val="0"/>
          <w:numId w:val="21"/>
        </w:numPr>
        <w:rPr>
          <w:rStyle w:val="AgendaSpeaker"/>
          <w:i w:val="0"/>
          <w:iCs/>
          <w:color w:val="000000" w:themeColor="text1"/>
          <w:sz w:val="20"/>
          <w:szCs w:val="20"/>
        </w:rPr>
      </w:pPr>
      <w:r w:rsidRPr="00DC5D0A">
        <w:rPr>
          <w:rStyle w:val="AgendaSpeaker"/>
          <w:i w:val="0"/>
          <w:iCs/>
          <w:color w:val="000000" w:themeColor="text1"/>
          <w:sz w:val="20"/>
          <w:szCs w:val="20"/>
        </w:rPr>
        <w:t>A.I.S.E. was able to meet with DG GROW following the publishing of their new organigramme where a new unit has been formed on bioeconomy, chemicals, cosmetics”.</w:t>
      </w:r>
    </w:p>
    <w:p w14:paraId="3E468791" w14:textId="2CA417B6" w:rsidR="00DC5D0A" w:rsidRPr="00DC5D0A" w:rsidRDefault="00DC5D0A" w:rsidP="00DC5D0A">
      <w:pPr>
        <w:pStyle w:val="ListParagraph"/>
        <w:numPr>
          <w:ilvl w:val="0"/>
          <w:numId w:val="21"/>
        </w:numPr>
        <w:rPr>
          <w:rStyle w:val="AgendaSpeaker"/>
          <w:i w:val="0"/>
          <w:iCs/>
          <w:color w:val="000000" w:themeColor="text1"/>
          <w:sz w:val="20"/>
          <w:szCs w:val="20"/>
        </w:rPr>
      </w:pPr>
      <w:r w:rsidRPr="00DC5D0A">
        <w:rPr>
          <w:rStyle w:val="AgendaSpeaker"/>
          <w:i w:val="0"/>
          <w:iCs/>
          <w:color w:val="000000" w:themeColor="text1"/>
          <w:sz w:val="20"/>
          <w:szCs w:val="20"/>
        </w:rPr>
        <w:t>The first point discussed was the roadmap on fragrance allergies. This is the proposal to increase the number of fragrance ingredients to be listed under the Detergent Regulation from 26 to 87. Due to the direct relationship between the Cosmetics Regulation and Detergent Regulation, this is a point of key impact for our sector.</w:t>
      </w:r>
    </w:p>
    <w:p w14:paraId="32CB8E6F" w14:textId="4580D996" w:rsidR="00DC5D0A" w:rsidRPr="00DC5D0A" w:rsidRDefault="00DC5D0A" w:rsidP="00DC5D0A">
      <w:pPr>
        <w:pStyle w:val="ListParagraph"/>
        <w:numPr>
          <w:ilvl w:val="1"/>
          <w:numId w:val="21"/>
        </w:numPr>
        <w:rPr>
          <w:rStyle w:val="AgendaSpeaker"/>
          <w:i w:val="0"/>
          <w:iCs/>
          <w:color w:val="000000" w:themeColor="text1"/>
          <w:sz w:val="20"/>
          <w:szCs w:val="20"/>
        </w:rPr>
      </w:pPr>
      <w:r w:rsidRPr="00DC5D0A">
        <w:rPr>
          <w:rStyle w:val="AgendaSpeaker"/>
          <w:i w:val="0"/>
          <w:iCs/>
          <w:color w:val="000000" w:themeColor="text1"/>
          <w:sz w:val="20"/>
          <w:szCs w:val="20"/>
        </w:rPr>
        <w:t>Currently the Cosmetics timelines are: 3 years for placing on the market 5 years for withdrawal. The Commission proposed to align the timelines of Detergents to Cosmetics via an FAQ. The Commission did not accept any alternative timelines for Detergents to account for their study of digitalization and e-labelling. A.I.S.E. is collaborating with IFRA to comments from a technical POV on the Cosmetics Regulation Annex III.</w:t>
      </w:r>
    </w:p>
    <w:p w14:paraId="4623FA1C" w14:textId="4CD529EC" w:rsidR="00DC5D0A" w:rsidRPr="00DC5D0A" w:rsidRDefault="00DC5D0A" w:rsidP="00DC5D0A">
      <w:pPr>
        <w:pStyle w:val="ListParagraph"/>
        <w:numPr>
          <w:ilvl w:val="0"/>
          <w:numId w:val="21"/>
        </w:numPr>
        <w:rPr>
          <w:rStyle w:val="AgendaSpeaker"/>
          <w:i w:val="0"/>
          <w:iCs/>
          <w:color w:val="000000" w:themeColor="text1"/>
          <w:sz w:val="20"/>
          <w:szCs w:val="20"/>
        </w:rPr>
      </w:pPr>
      <w:r w:rsidRPr="00DC5D0A">
        <w:rPr>
          <w:rStyle w:val="AgendaSpeaker"/>
          <w:i w:val="0"/>
          <w:iCs/>
          <w:color w:val="000000" w:themeColor="text1"/>
          <w:sz w:val="20"/>
          <w:szCs w:val="20"/>
        </w:rPr>
        <w:t>Additionally, A.I.S.E. raised the Delegated act on preservative labelling. This is the proposal to align labelling of preservatives under the Detergent Regulation to BPR/CLP (including carry over preservatives). A.I.S.E. had proposed text to the Commission in June 2020. Commission informed last week that one amendment made following interservice consultation with MS: if the constituent is also a treated article then the preservative must be labelled. Considers carry over preservatives even present at lower limits. However, excludes any situations when the detergent manufacturer is not aware of the presence of a preservative. As next step, a Public consultant is planned (4 weeks), to be approved by member states – COM Detergent WG Oct 2021.</w:t>
      </w:r>
    </w:p>
    <w:p w14:paraId="6D3EF071" w14:textId="70C01F0D" w:rsidR="00DC5D0A" w:rsidRPr="00DC5D0A" w:rsidRDefault="00DC5D0A" w:rsidP="00DC5D0A">
      <w:pPr>
        <w:pStyle w:val="ListParagraph"/>
        <w:numPr>
          <w:ilvl w:val="0"/>
          <w:numId w:val="21"/>
        </w:numPr>
        <w:rPr>
          <w:rStyle w:val="AgendaSpeaker"/>
          <w:i w:val="0"/>
          <w:iCs/>
          <w:color w:val="000000" w:themeColor="text1"/>
          <w:sz w:val="20"/>
          <w:szCs w:val="20"/>
        </w:rPr>
      </w:pPr>
      <w:r w:rsidRPr="00DC5D0A">
        <w:rPr>
          <w:rStyle w:val="AgendaSpeaker"/>
          <w:i w:val="0"/>
          <w:iCs/>
          <w:color w:val="000000" w:themeColor="text1"/>
          <w:sz w:val="20"/>
          <w:szCs w:val="20"/>
        </w:rPr>
        <w:t>Finally, A.I.S.E. shared the latest estimation of timings that are expected for the study of the Detergent Regulation. A public consultation is expected in Spring and a targeted consultation in the Summer.</w:t>
      </w:r>
    </w:p>
    <w:p w14:paraId="229B0AF3" w14:textId="77777777" w:rsidR="00DC5D0A" w:rsidRPr="00DC5D0A" w:rsidRDefault="00DC5D0A" w:rsidP="00DC5D0A">
      <w:pPr>
        <w:ind w:left="284"/>
        <w:rPr>
          <w:rStyle w:val="AgendaSpeaker"/>
          <w:color w:val="000000" w:themeColor="text1"/>
          <w:sz w:val="20"/>
          <w:szCs w:val="20"/>
        </w:rPr>
      </w:pPr>
      <w:r w:rsidRPr="00DC5D0A">
        <w:rPr>
          <w:rStyle w:val="AgendaSpeaker"/>
          <w:color w:val="000000" w:themeColor="text1"/>
          <w:sz w:val="20"/>
          <w:szCs w:val="20"/>
        </w:rPr>
        <w:t>Webinar on the Detergent Regulation with the NAC</w:t>
      </w:r>
    </w:p>
    <w:p w14:paraId="30FFD555" w14:textId="77777777" w:rsidR="00DC5D0A" w:rsidRPr="00DC5D0A" w:rsidRDefault="00DC5D0A" w:rsidP="00DC5D0A">
      <w:pPr>
        <w:ind w:left="284"/>
        <w:rPr>
          <w:rStyle w:val="AgendaSpeaker"/>
          <w:i w:val="0"/>
          <w:iCs/>
          <w:color w:val="000000" w:themeColor="text1"/>
          <w:sz w:val="20"/>
          <w:szCs w:val="20"/>
        </w:rPr>
      </w:pPr>
      <w:r w:rsidRPr="00DC5D0A">
        <w:rPr>
          <w:rStyle w:val="AgendaSpeaker"/>
          <w:i w:val="0"/>
          <w:iCs/>
          <w:color w:val="000000" w:themeColor="text1"/>
          <w:sz w:val="20"/>
          <w:szCs w:val="20"/>
        </w:rPr>
        <w:t xml:space="preserve">On the </w:t>
      </w:r>
      <w:proofErr w:type="gramStart"/>
      <w:r w:rsidRPr="00DC5D0A">
        <w:rPr>
          <w:rStyle w:val="AgendaSpeaker"/>
          <w:i w:val="0"/>
          <w:iCs/>
          <w:color w:val="000000" w:themeColor="text1"/>
          <w:sz w:val="20"/>
          <w:szCs w:val="20"/>
        </w:rPr>
        <w:t>8th</w:t>
      </w:r>
      <w:proofErr w:type="gramEnd"/>
      <w:r w:rsidRPr="00DC5D0A">
        <w:rPr>
          <w:rStyle w:val="AgendaSpeaker"/>
          <w:i w:val="0"/>
          <w:iCs/>
          <w:color w:val="000000" w:themeColor="text1"/>
          <w:sz w:val="20"/>
          <w:szCs w:val="20"/>
        </w:rPr>
        <w:t xml:space="preserve"> March A.I.S.E. organised a webinar on the Detergent Regulation for the NAC. A.I.S.E. presented the regulatory arguments for amendments to the Detergent Regulation. The NAC agreed on the A.I.S.E. strategy to advocate externally for minor amendments while preparing “plan B” internally. The key feedback received was that i) there is a gap in the arguments we have regarding what is consumer relevant, ii) A.I.S.E. to define more clearly how digitalisation could be achieved in practice. This feedback will be discussed in the Digitalisation WG. </w:t>
      </w:r>
    </w:p>
    <w:p w14:paraId="61A7FB8A" w14:textId="77777777" w:rsidR="00DC5D0A" w:rsidRPr="00DC5D0A" w:rsidRDefault="00DC5D0A" w:rsidP="00DC5D0A">
      <w:pPr>
        <w:ind w:left="284"/>
        <w:rPr>
          <w:rStyle w:val="AgendaSpeaker"/>
          <w:i w:val="0"/>
          <w:iCs/>
          <w:color w:val="000000" w:themeColor="text1"/>
          <w:sz w:val="20"/>
          <w:szCs w:val="20"/>
        </w:rPr>
      </w:pPr>
      <w:r w:rsidRPr="00DC5D0A">
        <w:rPr>
          <w:rStyle w:val="AgendaSpeaker"/>
          <w:i w:val="0"/>
          <w:iCs/>
          <w:color w:val="000000" w:themeColor="text1"/>
          <w:sz w:val="20"/>
          <w:szCs w:val="20"/>
        </w:rPr>
        <w:t>Some questions were raised by the MC:</w:t>
      </w:r>
    </w:p>
    <w:p w14:paraId="0469B8ED" w14:textId="77777777" w:rsidR="00DC5D0A" w:rsidRPr="00DC5D0A" w:rsidRDefault="00DC5D0A" w:rsidP="00DC5D0A">
      <w:pPr>
        <w:pStyle w:val="ListParagraph"/>
        <w:numPr>
          <w:ilvl w:val="0"/>
          <w:numId w:val="22"/>
        </w:numPr>
        <w:rPr>
          <w:rStyle w:val="AgendaSpeaker"/>
          <w:i w:val="0"/>
          <w:iCs/>
          <w:color w:val="000000" w:themeColor="text1"/>
          <w:sz w:val="20"/>
          <w:szCs w:val="20"/>
        </w:rPr>
      </w:pPr>
      <w:r w:rsidRPr="00DC5D0A">
        <w:rPr>
          <w:rStyle w:val="AgendaSpeaker"/>
          <w:i w:val="0"/>
          <w:iCs/>
          <w:color w:val="000000" w:themeColor="text1"/>
          <w:sz w:val="20"/>
          <w:szCs w:val="20"/>
        </w:rPr>
        <w:t xml:space="preserve">In the context of the developments on fragrances and preservatives, the MC asked if authorities were made aware of the IVDK data showing low cases of allergies for our sector. It was clarified </w:t>
      </w:r>
      <w:r w:rsidRPr="00DC5D0A">
        <w:rPr>
          <w:rStyle w:val="AgendaSpeaker"/>
          <w:i w:val="0"/>
          <w:iCs/>
          <w:color w:val="000000" w:themeColor="text1"/>
          <w:sz w:val="20"/>
          <w:szCs w:val="20"/>
        </w:rPr>
        <w:lastRenderedPageBreak/>
        <w:t xml:space="preserve">that the authorities were not really considering these arguments. The roadmap on fragrance allergies is tied to Cosmetics data, and thus any input from Detergents is not being considered. Regarding the preservatives, the authorities were worried about certain allergy cases and possibly not </w:t>
      </w:r>
      <w:proofErr w:type="gramStart"/>
      <w:r w:rsidRPr="00DC5D0A">
        <w:rPr>
          <w:rStyle w:val="AgendaSpeaker"/>
          <w:i w:val="0"/>
          <w:iCs/>
          <w:color w:val="000000" w:themeColor="text1"/>
          <w:sz w:val="20"/>
          <w:szCs w:val="20"/>
        </w:rPr>
        <w:t>well aware</w:t>
      </w:r>
      <w:proofErr w:type="gramEnd"/>
      <w:r w:rsidRPr="00DC5D0A">
        <w:rPr>
          <w:rStyle w:val="AgendaSpeaker"/>
          <w:i w:val="0"/>
          <w:iCs/>
          <w:color w:val="000000" w:themeColor="text1"/>
          <w:sz w:val="20"/>
          <w:szCs w:val="20"/>
        </w:rPr>
        <w:t xml:space="preserve"> of the CLP requirements for detergents.</w:t>
      </w:r>
    </w:p>
    <w:p w14:paraId="4F72E2B0" w14:textId="742935D8" w:rsidR="00DC5D0A" w:rsidRDefault="00DC5D0A" w:rsidP="00DC5D0A">
      <w:pPr>
        <w:pStyle w:val="ListParagraph"/>
        <w:numPr>
          <w:ilvl w:val="0"/>
          <w:numId w:val="22"/>
        </w:numPr>
        <w:rPr>
          <w:rStyle w:val="AgendaSpeaker"/>
          <w:i w:val="0"/>
          <w:iCs/>
          <w:color w:val="000000" w:themeColor="text1"/>
          <w:sz w:val="20"/>
          <w:szCs w:val="20"/>
        </w:rPr>
      </w:pPr>
      <w:r w:rsidRPr="00DC5D0A">
        <w:rPr>
          <w:rStyle w:val="AgendaSpeaker"/>
          <w:i w:val="0"/>
          <w:iCs/>
          <w:color w:val="000000" w:themeColor="text1"/>
          <w:sz w:val="20"/>
          <w:szCs w:val="20"/>
        </w:rPr>
        <w:t xml:space="preserve">On the webinar to the NAC, it was raised that the NAC agreed on the A.I.S.E. strategy to advocate externally for minor amendments while preparing “plan B” internally. However, it was emphasised that while the minor amendments position was fine for an external position; the reality of what would occur was likely to be a hybrid of the various scenarios. The feedback from the NAC was: that a complete repeal of the Detergent Regulation </w:t>
      </w:r>
      <w:proofErr w:type="gramStart"/>
      <w:r w:rsidRPr="00DC5D0A">
        <w:rPr>
          <w:rStyle w:val="AgendaSpeaker"/>
          <w:i w:val="0"/>
          <w:iCs/>
          <w:color w:val="000000" w:themeColor="text1"/>
          <w:sz w:val="20"/>
          <w:szCs w:val="20"/>
        </w:rPr>
        <w:t>was seen as</w:t>
      </w:r>
      <w:proofErr w:type="gramEnd"/>
      <w:r w:rsidRPr="00DC5D0A">
        <w:rPr>
          <w:rStyle w:val="AgendaSpeaker"/>
          <w:i w:val="0"/>
          <w:iCs/>
          <w:color w:val="000000" w:themeColor="text1"/>
          <w:sz w:val="20"/>
          <w:szCs w:val="20"/>
        </w:rPr>
        <w:t xml:space="preserve"> a negative point; a revision within certain boundaries was the best-case option.</w:t>
      </w:r>
    </w:p>
    <w:p w14:paraId="15568D41" w14:textId="77777777" w:rsidR="00476804" w:rsidRPr="00FC3149" w:rsidRDefault="00476804" w:rsidP="00476804">
      <w:pPr>
        <w:pStyle w:val="Agendaitemlevel1"/>
        <w:rPr>
          <w:color w:val="auto"/>
          <w:sz w:val="20"/>
          <w:szCs w:val="20"/>
        </w:rPr>
      </w:pPr>
      <w:r w:rsidRPr="00FC3149">
        <w:rPr>
          <w:sz w:val="20"/>
          <w:szCs w:val="20"/>
          <w:lang w:val="fr-BE"/>
        </w:rPr>
        <w:t>FOR INFORMATION</w:t>
      </w:r>
    </w:p>
    <w:p w14:paraId="25A52919" w14:textId="77777777" w:rsidR="00EF1BDA" w:rsidRPr="00EF1BDA" w:rsidRDefault="009C07B3" w:rsidP="00321A2A">
      <w:pPr>
        <w:pStyle w:val="Agendaitemlevel2"/>
        <w:ind w:left="288"/>
        <w:jc w:val="both"/>
        <w:rPr>
          <w:b w:val="0"/>
          <w:color w:val="auto"/>
          <w:sz w:val="20"/>
          <w:szCs w:val="20"/>
        </w:rPr>
      </w:pPr>
      <w:r w:rsidRPr="00CF137E">
        <w:rPr>
          <w:rStyle w:val="AgendaSpeaker"/>
          <w:bCs/>
          <w:i w:val="0"/>
          <w:iCs/>
          <w:sz w:val="20"/>
          <w:szCs w:val="20"/>
        </w:rPr>
        <w:t>Update of A.I.S.E. position on EU Ecolabel</w:t>
      </w:r>
      <w:r w:rsidR="002A07D2" w:rsidRPr="00FC3149">
        <w:rPr>
          <w:sz w:val="20"/>
          <w:szCs w:val="20"/>
        </w:rPr>
        <w:tab/>
      </w:r>
      <w:r w:rsidR="002A07D2" w:rsidRPr="00FC3149">
        <w:rPr>
          <w:rStyle w:val="AgendaSpeaker"/>
          <w:b w:val="0"/>
          <w:bCs/>
          <w:iCs/>
          <w:sz w:val="20"/>
          <w:szCs w:val="20"/>
        </w:rPr>
        <w:t>(A. Weber)</w:t>
      </w:r>
      <w:r w:rsidR="00523F89" w:rsidRPr="00523F89">
        <w:rPr>
          <w:bCs/>
          <w:sz w:val="20"/>
          <w:szCs w:val="20"/>
        </w:rPr>
        <w:t xml:space="preserve"> </w:t>
      </w:r>
    </w:p>
    <w:p w14:paraId="78A7C119" w14:textId="77777777" w:rsidR="00321A2A" w:rsidRDefault="00523F89" w:rsidP="00321A2A">
      <w:pPr>
        <w:pStyle w:val="Agendaitemlevel2"/>
        <w:numPr>
          <w:ilvl w:val="0"/>
          <w:numId w:val="0"/>
        </w:numPr>
        <w:ind w:left="288"/>
        <w:jc w:val="both"/>
        <w:rPr>
          <w:b w:val="0"/>
          <w:color w:val="auto"/>
          <w:sz w:val="20"/>
          <w:szCs w:val="20"/>
        </w:rPr>
      </w:pPr>
      <w:r w:rsidRPr="0008565C">
        <w:rPr>
          <w:b w:val="0"/>
          <w:color w:val="auto"/>
          <w:sz w:val="20"/>
          <w:szCs w:val="20"/>
        </w:rPr>
        <w:t xml:space="preserve">The Joint Research Centre of the European Commission is assessing the potential for a revision of the EU Ecolabel criteria for six detergent product groups and has asked stakeholders for their input. With the help of the Sustainability Steering Group, the Supporting Corporate Members Steering Group, the PC&amp;H Steering Group, the Advocacy Steering Group, and the Board sponsors on Sustainability, Virginie D’Enfert and Charles-François Gaudefroy, A.I.S.E. has provided its input on a respective questionnaire, and has updated and shared its </w:t>
      </w:r>
      <w:hyperlink r:id="rId12" w:history="1">
        <w:r w:rsidRPr="0008565C">
          <w:rPr>
            <w:color w:val="auto"/>
          </w:rPr>
          <w:t>position on the EU Ecolabel</w:t>
        </w:r>
      </w:hyperlink>
      <w:r w:rsidRPr="0008565C">
        <w:rPr>
          <w:b w:val="0"/>
          <w:color w:val="auto"/>
          <w:sz w:val="20"/>
          <w:szCs w:val="20"/>
        </w:rPr>
        <w:t xml:space="preserve">. The input has been aligned with </w:t>
      </w:r>
      <w:proofErr w:type="spellStart"/>
      <w:r w:rsidRPr="0008565C">
        <w:rPr>
          <w:b w:val="0"/>
          <w:color w:val="auto"/>
          <w:sz w:val="20"/>
          <w:szCs w:val="20"/>
        </w:rPr>
        <w:t>Cesio</w:t>
      </w:r>
      <w:proofErr w:type="spellEnd"/>
      <w:r w:rsidRPr="0008565C">
        <w:rPr>
          <w:b w:val="0"/>
          <w:color w:val="auto"/>
          <w:sz w:val="20"/>
          <w:szCs w:val="20"/>
        </w:rPr>
        <w:t>, the European industry association for surfactants.</w:t>
      </w:r>
      <w:r w:rsidR="006A16C2" w:rsidRPr="0008565C">
        <w:rPr>
          <w:b w:val="0"/>
          <w:color w:val="auto"/>
          <w:sz w:val="20"/>
          <w:szCs w:val="20"/>
        </w:rPr>
        <w:br/>
        <w:t xml:space="preserve">In the position paper, A.I.S.E. highlighted to be willing to contribute constructively to the assessment, if certain guiding technical and general principles are addressed when updating the criteria. </w:t>
      </w:r>
    </w:p>
    <w:p w14:paraId="317B9A35" w14:textId="269D3931" w:rsidR="006A16C2" w:rsidRPr="0008565C" w:rsidRDefault="006A16C2" w:rsidP="00321A2A">
      <w:pPr>
        <w:pStyle w:val="Agendaitemlevel2"/>
        <w:numPr>
          <w:ilvl w:val="0"/>
          <w:numId w:val="0"/>
        </w:numPr>
        <w:ind w:left="288"/>
        <w:jc w:val="both"/>
        <w:rPr>
          <w:b w:val="0"/>
          <w:color w:val="auto"/>
          <w:sz w:val="20"/>
          <w:szCs w:val="20"/>
        </w:rPr>
      </w:pPr>
      <w:r w:rsidRPr="0008565C">
        <w:rPr>
          <w:b w:val="0"/>
          <w:color w:val="auto"/>
          <w:sz w:val="20"/>
          <w:szCs w:val="20"/>
        </w:rPr>
        <w:t xml:space="preserve">The technical principles include: </w:t>
      </w:r>
    </w:p>
    <w:p w14:paraId="6DD7B680" w14:textId="77777777" w:rsidR="006A16C2" w:rsidRDefault="006A16C2" w:rsidP="0008565C">
      <w:pPr>
        <w:pStyle w:val="ListParagraph"/>
        <w:numPr>
          <w:ilvl w:val="0"/>
          <w:numId w:val="17"/>
        </w:numPr>
        <w:ind w:left="851"/>
        <w:rPr>
          <w:sz w:val="20"/>
          <w:szCs w:val="20"/>
        </w:rPr>
      </w:pPr>
      <w:r>
        <w:rPr>
          <w:sz w:val="20"/>
          <w:szCs w:val="20"/>
        </w:rPr>
        <w:t xml:space="preserve">the </w:t>
      </w:r>
      <w:r w:rsidRPr="00454ECA">
        <w:rPr>
          <w:b/>
          <w:bCs/>
          <w:sz w:val="20"/>
          <w:szCs w:val="20"/>
        </w:rPr>
        <w:t>entire life cycle</w:t>
      </w:r>
      <w:r>
        <w:rPr>
          <w:sz w:val="20"/>
          <w:szCs w:val="20"/>
        </w:rPr>
        <w:t xml:space="preserve"> of products should be considered, and the criteria should be </w:t>
      </w:r>
      <w:r w:rsidRPr="00465211">
        <w:rPr>
          <w:b/>
          <w:bCs/>
          <w:sz w:val="20"/>
          <w:szCs w:val="20"/>
        </w:rPr>
        <w:t>science-based</w:t>
      </w:r>
      <w:r>
        <w:rPr>
          <w:sz w:val="20"/>
          <w:szCs w:val="20"/>
        </w:rPr>
        <w:t>,</w:t>
      </w:r>
    </w:p>
    <w:p w14:paraId="078135C7" w14:textId="77777777" w:rsidR="006A16C2" w:rsidRDefault="006A16C2" w:rsidP="0008565C">
      <w:pPr>
        <w:pStyle w:val="ListParagraph"/>
        <w:numPr>
          <w:ilvl w:val="0"/>
          <w:numId w:val="17"/>
        </w:numPr>
        <w:ind w:left="851"/>
        <w:rPr>
          <w:sz w:val="20"/>
          <w:szCs w:val="20"/>
        </w:rPr>
      </w:pPr>
      <w:r w:rsidRPr="00465211">
        <w:rPr>
          <w:sz w:val="20"/>
          <w:szCs w:val="20"/>
        </w:rPr>
        <w:t xml:space="preserve">the environmental or human safety aspects of the ingredients </w:t>
      </w:r>
      <w:r>
        <w:rPr>
          <w:sz w:val="20"/>
          <w:szCs w:val="20"/>
        </w:rPr>
        <w:t>should be</w:t>
      </w:r>
      <w:r w:rsidRPr="00465211">
        <w:rPr>
          <w:sz w:val="20"/>
          <w:szCs w:val="20"/>
        </w:rPr>
        <w:t xml:space="preserve"> measured by </w:t>
      </w:r>
      <w:r w:rsidRPr="00465211">
        <w:rPr>
          <w:b/>
          <w:bCs/>
          <w:sz w:val="20"/>
          <w:szCs w:val="20"/>
        </w:rPr>
        <w:t>objective risk assessments</w:t>
      </w:r>
      <w:r w:rsidRPr="00465211">
        <w:rPr>
          <w:sz w:val="20"/>
          <w:szCs w:val="20"/>
        </w:rPr>
        <w:t>, and the criteria</w:t>
      </w:r>
      <w:r>
        <w:rPr>
          <w:sz w:val="20"/>
          <w:szCs w:val="20"/>
        </w:rPr>
        <w:t xml:space="preserve"> be</w:t>
      </w:r>
      <w:r w:rsidRPr="00465211">
        <w:rPr>
          <w:sz w:val="20"/>
          <w:szCs w:val="20"/>
        </w:rPr>
        <w:t xml:space="preserve"> </w:t>
      </w:r>
      <w:r w:rsidRPr="00465211">
        <w:rPr>
          <w:b/>
          <w:bCs/>
          <w:sz w:val="20"/>
          <w:szCs w:val="20"/>
        </w:rPr>
        <w:t>in line with REACH</w:t>
      </w:r>
      <w:r>
        <w:rPr>
          <w:b/>
          <w:bCs/>
          <w:sz w:val="20"/>
          <w:szCs w:val="20"/>
        </w:rPr>
        <w:t>,</w:t>
      </w:r>
      <w:r w:rsidRPr="00465211">
        <w:rPr>
          <w:sz w:val="20"/>
          <w:szCs w:val="20"/>
        </w:rPr>
        <w:t xml:space="preserve"> </w:t>
      </w:r>
    </w:p>
    <w:p w14:paraId="02F8CEB7" w14:textId="77777777" w:rsidR="006A16C2" w:rsidRDefault="006A16C2" w:rsidP="0008565C">
      <w:pPr>
        <w:pStyle w:val="ListParagraph"/>
        <w:numPr>
          <w:ilvl w:val="0"/>
          <w:numId w:val="17"/>
        </w:numPr>
        <w:ind w:left="851"/>
        <w:rPr>
          <w:sz w:val="20"/>
          <w:szCs w:val="20"/>
        </w:rPr>
      </w:pPr>
      <w:proofErr w:type="spellStart"/>
      <w:r w:rsidRPr="00465211">
        <w:rPr>
          <w:sz w:val="20"/>
          <w:szCs w:val="20"/>
        </w:rPr>
        <w:t>ecolabelled</w:t>
      </w:r>
      <w:proofErr w:type="spellEnd"/>
      <w:r w:rsidRPr="00465211">
        <w:rPr>
          <w:sz w:val="20"/>
          <w:szCs w:val="20"/>
        </w:rPr>
        <w:t xml:space="preserve"> products should have a </w:t>
      </w:r>
      <w:r w:rsidRPr="00465211">
        <w:rPr>
          <w:b/>
          <w:bCs/>
          <w:sz w:val="20"/>
          <w:szCs w:val="20"/>
        </w:rPr>
        <w:t>good cleaning performance</w:t>
      </w:r>
      <w:r>
        <w:rPr>
          <w:sz w:val="20"/>
          <w:szCs w:val="20"/>
        </w:rPr>
        <w:t>,</w:t>
      </w:r>
    </w:p>
    <w:p w14:paraId="1E1EF788" w14:textId="77777777" w:rsidR="006A16C2" w:rsidRDefault="006A16C2" w:rsidP="0008565C">
      <w:pPr>
        <w:pStyle w:val="ListParagraph"/>
        <w:numPr>
          <w:ilvl w:val="0"/>
          <w:numId w:val="17"/>
        </w:numPr>
        <w:ind w:left="851"/>
        <w:rPr>
          <w:b/>
          <w:bCs/>
          <w:sz w:val="20"/>
          <w:szCs w:val="20"/>
        </w:rPr>
      </w:pPr>
      <w:r>
        <w:rPr>
          <w:sz w:val="20"/>
          <w:szCs w:val="20"/>
        </w:rPr>
        <w:t>there should be</w:t>
      </w:r>
      <w:r w:rsidRPr="007D09B2">
        <w:t xml:space="preserve"> </w:t>
      </w:r>
      <w:r>
        <w:rPr>
          <w:sz w:val="20"/>
          <w:szCs w:val="20"/>
        </w:rPr>
        <w:t>b</w:t>
      </w:r>
      <w:r w:rsidRPr="007D09B2">
        <w:rPr>
          <w:sz w:val="20"/>
          <w:szCs w:val="20"/>
        </w:rPr>
        <w:t xml:space="preserve">etter </w:t>
      </w:r>
      <w:r w:rsidRPr="007D09B2">
        <w:rPr>
          <w:b/>
          <w:bCs/>
          <w:sz w:val="20"/>
          <w:szCs w:val="20"/>
        </w:rPr>
        <w:t>alignment between EU and potential national ecolabelling criteria</w:t>
      </w:r>
      <w:r>
        <w:rPr>
          <w:b/>
          <w:bCs/>
          <w:sz w:val="20"/>
          <w:szCs w:val="20"/>
        </w:rPr>
        <w:t>,</w:t>
      </w:r>
    </w:p>
    <w:p w14:paraId="32443BB2" w14:textId="77777777" w:rsidR="00CF137E" w:rsidRPr="00CF137E" w:rsidRDefault="006A16C2" w:rsidP="0008565C">
      <w:pPr>
        <w:pStyle w:val="ListParagraph"/>
        <w:numPr>
          <w:ilvl w:val="0"/>
          <w:numId w:val="17"/>
        </w:numPr>
        <w:ind w:left="851"/>
        <w:rPr>
          <w:b/>
          <w:bCs/>
          <w:sz w:val="20"/>
          <w:szCs w:val="20"/>
        </w:rPr>
      </w:pPr>
      <w:r>
        <w:rPr>
          <w:sz w:val="20"/>
          <w:szCs w:val="20"/>
        </w:rPr>
        <w:t xml:space="preserve">there should be a </w:t>
      </w:r>
      <w:r w:rsidRPr="006E7F70">
        <w:rPr>
          <w:b/>
          <w:bCs/>
          <w:sz w:val="20"/>
          <w:szCs w:val="20"/>
        </w:rPr>
        <w:t>clear dissociation</w:t>
      </w:r>
      <w:r>
        <w:rPr>
          <w:sz w:val="20"/>
          <w:szCs w:val="20"/>
        </w:rPr>
        <w:t xml:space="preserve"> between the criteria for products used in </w:t>
      </w:r>
      <w:r w:rsidRPr="006E7F70">
        <w:rPr>
          <w:b/>
          <w:bCs/>
          <w:sz w:val="20"/>
          <w:szCs w:val="20"/>
        </w:rPr>
        <w:t xml:space="preserve">household </w:t>
      </w:r>
      <w:r w:rsidRPr="006E7F70">
        <w:rPr>
          <w:sz w:val="20"/>
          <w:szCs w:val="20"/>
        </w:rPr>
        <w:t>applications</w:t>
      </w:r>
      <w:r>
        <w:rPr>
          <w:sz w:val="20"/>
          <w:szCs w:val="20"/>
        </w:rPr>
        <w:t xml:space="preserve"> and for </w:t>
      </w:r>
      <w:r w:rsidRPr="006E7F70">
        <w:rPr>
          <w:sz w:val="20"/>
          <w:szCs w:val="20"/>
        </w:rPr>
        <w:t xml:space="preserve">products and services used in </w:t>
      </w:r>
      <w:r w:rsidRPr="006E7F70">
        <w:rPr>
          <w:b/>
          <w:bCs/>
          <w:sz w:val="20"/>
          <w:szCs w:val="20"/>
        </w:rPr>
        <w:t>professional</w:t>
      </w:r>
      <w:r w:rsidRPr="006E7F70">
        <w:rPr>
          <w:sz w:val="20"/>
          <w:szCs w:val="20"/>
        </w:rPr>
        <w:t xml:space="preserve"> (industrial and institutional) cleaning applications</w:t>
      </w:r>
      <w:r>
        <w:rPr>
          <w:sz w:val="20"/>
          <w:szCs w:val="20"/>
        </w:rPr>
        <w:t>.</w:t>
      </w:r>
    </w:p>
    <w:p w14:paraId="5B613314" w14:textId="0191E628" w:rsidR="009C07B3" w:rsidRPr="00CF137E" w:rsidRDefault="006A16C2" w:rsidP="0008565C">
      <w:pPr>
        <w:ind w:left="284"/>
        <w:rPr>
          <w:b/>
          <w:bCs/>
          <w:sz w:val="20"/>
          <w:szCs w:val="20"/>
        </w:rPr>
      </w:pPr>
      <w:r w:rsidRPr="00CF137E">
        <w:rPr>
          <w:sz w:val="20"/>
          <w:szCs w:val="20"/>
        </w:rPr>
        <w:t xml:space="preserve">The general principles focus on keeping the </w:t>
      </w:r>
      <w:r w:rsidRPr="00CF137E">
        <w:rPr>
          <w:b/>
          <w:bCs/>
          <w:sz w:val="20"/>
          <w:szCs w:val="20"/>
        </w:rPr>
        <w:t>ability for companies to innovate</w:t>
      </w:r>
      <w:r w:rsidRPr="00CF137E">
        <w:rPr>
          <w:sz w:val="20"/>
          <w:szCs w:val="20"/>
        </w:rPr>
        <w:t xml:space="preserve"> and </w:t>
      </w:r>
      <w:r w:rsidRPr="00CF137E">
        <w:rPr>
          <w:b/>
          <w:bCs/>
          <w:sz w:val="20"/>
          <w:szCs w:val="20"/>
        </w:rPr>
        <w:t>easily adapt</w:t>
      </w:r>
      <w:r w:rsidRPr="00CF137E">
        <w:rPr>
          <w:sz w:val="20"/>
          <w:szCs w:val="20"/>
        </w:rPr>
        <w:t xml:space="preserve"> their formulations, hence providing </w:t>
      </w:r>
      <w:r w:rsidRPr="00CF137E">
        <w:rPr>
          <w:b/>
          <w:bCs/>
          <w:sz w:val="20"/>
          <w:szCs w:val="20"/>
        </w:rPr>
        <w:t>sufficient flexibility</w:t>
      </w:r>
      <w:r w:rsidRPr="00CF137E">
        <w:rPr>
          <w:sz w:val="20"/>
          <w:szCs w:val="20"/>
        </w:rPr>
        <w:t xml:space="preserve"> for meeting the Ecolabel requirements. Moreover, they highlight that EU Ecolabel criteria should </w:t>
      </w:r>
      <w:r w:rsidRPr="00CF137E">
        <w:rPr>
          <w:b/>
          <w:bCs/>
          <w:sz w:val="20"/>
          <w:szCs w:val="20"/>
        </w:rPr>
        <w:t>be handled consistently by the competent authorities</w:t>
      </w:r>
      <w:r w:rsidRPr="00CF137E">
        <w:rPr>
          <w:sz w:val="20"/>
          <w:szCs w:val="20"/>
        </w:rPr>
        <w:t>.</w:t>
      </w:r>
      <w:r w:rsidR="00CF137E">
        <w:rPr>
          <w:sz w:val="20"/>
          <w:szCs w:val="20"/>
        </w:rPr>
        <w:t xml:space="preserve"> The point was raised whether this will </w:t>
      </w:r>
      <w:r w:rsidR="00E779C0">
        <w:rPr>
          <w:sz w:val="20"/>
          <w:szCs w:val="20"/>
        </w:rPr>
        <w:t>work will involve re-activating the EU Ecolabel TF, and it was agreed to decide based on the feedback from JRC, and the amount of work this will imply.</w:t>
      </w:r>
      <w:r w:rsidR="009C07B3" w:rsidRPr="00CF137E">
        <w:rPr>
          <w:sz w:val="20"/>
          <w:szCs w:val="20"/>
        </w:rPr>
        <w:tab/>
      </w:r>
    </w:p>
    <w:p w14:paraId="758F35A0" w14:textId="55593B56" w:rsidR="009B73B0" w:rsidRPr="00FC3149" w:rsidRDefault="009B73B0" w:rsidP="009B73B0">
      <w:pPr>
        <w:pStyle w:val="Agendaitemlevel2"/>
        <w:rPr>
          <w:rStyle w:val="AgendaSpeaker"/>
          <w:i w:val="0"/>
          <w:sz w:val="20"/>
          <w:szCs w:val="20"/>
        </w:rPr>
      </w:pPr>
      <w:r w:rsidRPr="00FC3149">
        <w:rPr>
          <w:rStyle w:val="AgendaSpeaker"/>
          <w:i w:val="0"/>
          <w:sz w:val="20"/>
          <w:szCs w:val="20"/>
        </w:rPr>
        <w:t>Digitalisation:</w:t>
      </w:r>
    </w:p>
    <w:p w14:paraId="1209265A" w14:textId="237A5037" w:rsidR="009B73B0" w:rsidRPr="00FC3149" w:rsidRDefault="009B73B0" w:rsidP="009B73B0">
      <w:pPr>
        <w:pStyle w:val="Agendaitemlevel3"/>
        <w:rPr>
          <w:rStyle w:val="AgendaSpeaker"/>
          <w:i w:val="0"/>
          <w:sz w:val="20"/>
          <w:szCs w:val="20"/>
        </w:rPr>
      </w:pPr>
      <w:r w:rsidRPr="00FC3149">
        <w:rPr>
          <w:rStyle w:val="AgendaSpeaker"/>
          <w:i w:val="0"/>
          <w:sz w:val="20"/>
          <w:szCs w:val="20"/>
          <w:u w:val="single"/>
        </w:rPr>
        <w:t>Update on Commission study/AISE input</w:t>
      </w:r>
      <w:r w:rsidR="009A5489" w:rsidRPr="00FC3149">
        <w:rPr>
          <w:rStyle w:val="AgendaSpeaker"/>
          <w:b/>
          <w:bCs/>
          <w:sz w:val="20"/>
          <w:szCs w:val="20"/>
        </w:rPr>
        <w:tab/>
      </w:r>
      <w:r w:rsidR="009A5489" w:rsidRPr="00FC3149">
        <w:rPr>
          <w:rStyle w:val="AgendaSpeaker"/>
          <w:sz w:val="20"/>
          <w:szCs w:val="20"/>
        </w:rPr>
        <w:t>(</w:t>
      </w:r>
      <w:proofErr w:type="spellStart"/>
      <w:proofErr w:type="gramStart"/>
      <w:r w:rsidR="009A5489" w:rsidRPr="00FC3149">
        <w:rPr>
          <w:rStyle w:val="AgendaSpeaker"/>
          <w:sz w:val="20"/>
          <w:szCs w:val="20"/>
        </w:rPr>
        <w:t>V.Séjourné</w:t>
      </w:r>
      <w:proofErr w:type="spellEnd"/>
      <w:proofErr w:type="gramEnd"/>
      <w:r w:rsidR="009A5489" w:rsidRPr="00FC3149">
        <w:rPr>
          <w:rStyle w:val="AgendaSpeaker"/>
          <w:sz w:val="20"/>
          <w:szCs w:val="20"/>
        </w:rPr>
        <w:t>)</w:t>
      </w:r>
    </w:p>
    <w:p w14:paraId="26640475" w14:textId="6DC61A64" w:rsidR="00FC3149" w:rsidRDefault="001C01D4" w:rsidP="00811E62">
      <w:pPr>
        <w:pStyle w:val="Agendaitemlevel3"/>
        <w:numPr>
          <w:ilvl w:val="0"/>
          <w:numId w:val="0"/>
        </w:numPr>
        <w:ind w:left="567"/>
        <w:jc w:val="both"/>
        <w:rPr>
          <w:rStyle w:val="AgendaSpeaker"/>
          <w:i w:val="0"/>
          <w:sz w:val="20"/>
          <w:szCs w:val="20"/>
        </w:rPr>
      </w:pPr>
      <w:r>
        <w:rPr>
          <w:rStyle w:val="AgendaSpeaker"/>
          <w:i w:val="0"/>
          <w:sz w:val="20"/>
          <w:szCs w:val="20"/>
        </w:rPr>
        <w:t xml:space="preserve">Informal contacts have been held with the Commission consultant who should soon be approaching relevant stakeholders </w:t>
      </w:r>
      <w:r w:rsidR="00811E62">
        <w:rPr>
          <w:rStyle w:val="AgendaSpeaker"/>
          <w:i w:val="0"/>
          <w:sz w:val="20"/>
          <w:szCs w:val="20"/>
        </w:rPr>
        <w:t>to</w:t>
      </w:r>
      <w:r>
        <w:rPr>
          <w:rStyle w:val="AgendaSpeaker"/>
          <w:i w:val="0"/>
          <w:sz w:val="20"/>
          <w:szCs w:val="20"/>
        </w:rPr>
        <w:t xml:space="preserve"> enquire their views about this project. It seems that there is a bit of delay but in the meantime, the preparatory work done during the BRES project and more recently as input to the IT study (</w:t>
      </w:r>
      <w:proofErr w:type="spellStart"/>
      <w:r>
        <w:rPr>
          <w:rStyle w:val="AgendaSpeaker"/>
          <w:i w:val="0"/>
          <w:sz w:val="20"/>
          <w:szCs w:val="20"/>
        </w:rPr>
        <w:t>cf</w:t>
      </w:r>
      <w:proofErr w:type="spellEnd"/>
      <w:r>
        <w:rPr>
          <w:rStyle w:val="AgendaSpeaker"/>
          <w:i w:val="0"/>
          <w:sz w:val="20"/>
          <w:szCs w:val="20"/>
        </w:rPr>
        <w:t xml:space="preserve"> below) will be used when A.I.S.E. is approached. A meeting of the Digitalisation </w:t>
      </w:r>
      <w:proofErr w:type="spellStart"/>
      <w:r>
        <w:rPr>
          <w:rStyle w:val="AgendaSpeaker"/>
          <w:i w:val="0"/>
          <w:sz w:val="20"/>
          <w:szCs w:val="20"/>
        </w:rPr>
        <w:t>WG</w:t>
      </w:r>
      <w:proofErr w:type="spellEnd"/>
      <w:r>
        <w:rPr>
          <w:rStyle w:val="AgendaSpeaker"/>
          <w:i w:val="0"/>
          <w:sz w:val="20"/>
          <w:szCs w:val="20"/>
        </w:rPr>
        <w:t xml:space="preserve"> also scheduled on 22 April.</w:t>
      </w:r>
    </w:p>
    <w:p w14:paraId="0410FB7A" w14:textId="7D1F9FE7" w:rsidR="009B73B0" w:rsidRPr="00FC3149" w:rsidRDefault="009B73B0" w:rsidP="009B73B0">
      <w:pPr>
        <w:pStyle w:val="Agendaitemlevel3"/>
        <w:rPr>
          <w:rStyle w:val="AgendaSpeaker"/>
          <w:i w:val="0"/>
          <w:sz w:val="20"/>
          <w:szCs w:val="20"/>
        </w:rPr>
      </w:pPr>
      <w:r w:rsidRPr="00FC3149">
        <w:rPr>
          <w:rStyle w:val="AgendaSpeaker"/>
          <w:i w:val="0"/>
          <w:sz w:val="20"/>
          <w:szCs w:val="20"/>
          <w:u w:val="single"/>
        </w:rPr>
        <w:t>Update on IT study commissioned by A</w:t>
      </w:r>
      <w:r w:rsidR="00D4594A" w:rsidRPr="00FC3149">
        <w:rPr>
          <w:rStyle w:val="AgendaSpeaker"/>
          <w:i w:val="0"/>
          <w:sz w:val="20"/>
          <w:szCs w:val="20"/>
          <w:u w:val="single"/>
        </w:rPr>
        <w:t>.</w:t>
      </w:r>
      <w:r w:rsidRPr="00FC3149">
        <w:rPr>
          <w:rStyle w:val="AgendaSpeaker"/>
          <w:i w:val="0"/>
          <w:sz w:val="20"/>
          <w:szCs w:val="20"/>
          <w:u w:val="single"/>
        </w:rPr>
        <w:t>I</w:t>
      </w:r>
      <w:r w:rsidR="00D4594A" w:rsidRPr="00FC3149">
        <w:rPr>
          <w:rStyle w:val="AgendaSpeaker"/>
          <w:i w:val="0"/>
          <w:sz w:val="20"/>
          <w:szCs w:val="20"/>
          <w:u w:val="single"/>
        </w:rPr>
        <w:t>.</w:t>
      </w:r>
      <w:r w:rsidRPr="00FC3149">
        <w:rPr>
          <w:rStyle w:val="AgendaSpeaker"/>
          <w:i w:val="0"/>
          <w:sz w:val="20"/>
          <w:szCs w:val="20"/>
          <w:u w:val="single"/>
        </w:rPr>
        <w:t>S</w:t>
      </w:r>
      <w:r w:rsidR="00D4594A" w:rsidRPr="00FC3149">
        <w:rPr>
          <w:rStyle w:val="AgendaSpeaker"/>
          <w:i w:val="0"/>
          <w:sz w:val="20"/>
          <w:szCs w:val="20"/>
          <w:u w:val="single"/>
        </w:rPr>
        <w:t>.</w:t>
      </w:r>
      <w:r w:rsidRPr="00FC3149">
        <w:rPr>
          <w:rStyle w:val="AgendaSpeaker"/>
          <w:i w:val="0"/>
          <w:sz w:val="20"/>
          <w:szCs w:val="20"/>
          <w:u w:val="single"/>
        </w:rPr>
        <w:t>E</w:t>
      </w:r>
      <w:r w:rsidR="00D4594A" w:rsidRPr="00FC3149">
        <w:rPr>
          <w:rStyle w:val="AgendaSpeaker"/>
          <w:i w:val="0"/>
          <w:sz w:val="20"/>
          <w:szCs w:val="20"/>
          <w:u w:val="single"/>
        </w:rPr>
        <w:t>.</w:t>
      </w:r>
      <w:r w:rsidR="00681AED" w:rsidRPr="00FC3149">
        <w:rPr>
          <w:rStyle w:val="AgendaSpeaker"/>
          <w:sz w:val="20"/>
          <w:szCs w:val="20"/>
        </w:rPr>
        <w:tab/>
        <w:t>(</w:t>
      </w:r>
      <w:proofErr w:type="spellStart"/>
      <w:proofErr w:type="gramStart"/>
      <w:r w:rsidR="00681AED" w:rsidRPr="00FC3149">
        <w:rPr>
          <w:rStyle w:val="AgendaSpeaker"/>
          <w:sz w:val="20"/>
          <w:szCs w:val="20"/>
        </w:rPr>
        <w:t>V.Séjourné</w:t>
      </w:r>
      <w:proofErr w:type="spellEnd"/>
      <w:proofErr w:type="gramEnd"/>
      <w:r w:rsidR="00681AED" w:rsidRPr="00FC3149">
        <w:rPr>
          <w:rStyle w:val="AgendaSpeaker"/>
          <w:sz w:val="20"/>
          <w:szCs w:val="20"/>
        </w:rPr>
        <w:t>)</w:t>
      </w:r>
    </w:p>
    <w:p w14:paraId="6ADD6EF0" w14:textId="52B91C9A" w:rsidR="00B21C34" w:rsidRDefault="001C01D4" w:rsidP="00811E62">
      <w:pPr>
        <w:ind w:left="567"/>
        <w:rPr>
          <w:rStyle w:val="AgendaSpeaker"/>
          <w:i w:val="0"/>
          <w:sz w:val="20"/>
          <w:szCs w:val="20"/>
        </w:rPr>
      </w:pPr>
      <w:r>
        <w:rPr>
          <w:rStyle w:val="AgendaSpeaker"/>
          <w:i w:val="0"/>
          <w:sz w:val="20"/>
          <w:szCs w:val="20"/>
        </w:rPr>
        <w:t xml:space="preserve">The delivery of the study contracted by A.I.S.E. to </w:t>
      </w:r>
      <w:proofErr w:type="spellStart"/>
      <w:r>
        <w:rPr>
          <w:rStyle w:val="AgendaSpeaker"/>
          <w:i w:val="0"/>
          <w:sz w:val="20"/>
          <w:szCs w:val="20"/>
        </w:rPr>
        <w:t>Atrify</w:t>
      </w:r>
      <w:proofErr w:type="spellEnd"/>
      <w:r>
        <w:rPr>
          <w:rStyle w:val="AgendaSpeaker"/>
          <w:i w:val="0"/>
          <w:sz w:val="20"/>
          <w:szCs w:val="20"/>
        </w:rPr>
        <w:t xml:space="preserve">, and IT consultant is near completion. The final report from the consultant is in finalisation; a debrief to the MC will be organised in due course, once this report will have been analysed by the members of the Digitalisation </w:t>
      </w:r>
      <w:proofErr w:type="spellStart"/>
      <w:r>
        <w:rPr>
          <w:rStyle w:val="AgendaSpeaker"/>
          <w:i w:val="0"/>
          <w:sz w:val="20"/>
          <w:szCs w:val="20"/>
        </w:rPr>
        <w:t>WG</w:t>
      </w:r>
      <w:proofErr w:type="spellEnd"/>
      <w:r>
        <w:rPr>
          <w:rStyle w:val="AgendaSpeaker"/>
          <w:i w:val="0"/>
          <w:sz w:val="20"/>
          <w:szCs w:val="20"/>
        </w:rPr>
        <w:t>.</w:t>
      </w:r>
    </w:p>
    <w:p w14:paraId="228B28FF" w14:textId="77777777" w:rsidR="006249C0" w:rsidRDefault="006249C0" w:rsidP="00811E62">
      <w:pPr>
        <w:ind w:left="567"/>
        <w:rPr>
          <w:rStyle w:val="AgendaSpeaker"/>
          <w:i w:val="0"/>
          <w:sz w:val="20"/>
          <w:szCs w:val="20"/>
        </w:rPr>
      </w:pPr>
    </w:p>
    <w:p w14:paraId="6A592144" w14:textId="57ED5D00" w:rsidR="00204065" w:rsidRPr="00FC3149" w:rsidRDefault="00204065" w:rsidP="009555C3">
      <w:pPr>
        <w:pStyle w:val="Agendaitemlevel2"/>
        <w:rPr>
          <w:rStyle w:val="AgendaSpeaker"/>
          <w:i w:val="0"/>
          <w:iCs/>
          <w:sz w:val="20"/>
          <w:szCs w:val="20"/>
        </w:rPr>
      </w:pPr>
      <w:r w:rsidRPr="00FC3149">
        <w:rPr>
          <w:rStyle w:val="AgendaSpeaker"/>
          <w:i w:val="0"/>
          <w:iCs/>
          <w:sz w:val="20"/>
          <w:szCs w:val="20"/>
        </w:rPr>
        <w:lastRenderedPageBreak/>
        <w:t>Microplastics</w:t>
      </w:r>
      <w:r w:rsidR="00434CD2" w:rsidRPr="00FC3149">
        <w:rPr>
          <w:rStyle w:val="AgendaSpeaker"/>
          <w:i w:val="0"/>
          <w:iCs/>
          <w:sz w:val="20"/>
          <w:szCs w:val="20"/>
        </w:rPr>
        <w:t>: Advocacy focus</w:t>
      </w:r>
      <w:r w:rsidR="00396AE5" w:rsidRPr="00FC3149">
        <w:rPr>
          <w:rStyle w:val="AgendaSpeaker"/>
          <w:i w:val="0"/>
          <w:iCs/>
          <w:sz w:val="20"/>
          <w:szCs w:val="20"/>
        </w:rPr>
        <w:tab/>
      </w:r>
      <w:r w:rsidR="00396AE5" w:rsidRPr="00FC3149">
        <w:rPr>
          <w:rStyle w:val="AgendaSpeaker"/>
          <w:b w:val="0"/>
          <w:sz w:val="20"/>
          <w:szCs w:val="20"/>
        </w:rPr>
        <w:t>(M. Temsamani)</w:t>
      </w:r>
    </w:p>
    <w:p w14:paraId="6A819B55" w14:textId="65E3FBD3" w:rsidR="00DC7A83" w:rsidRPr="00B92089" w:rsidRDefault="00DC7A83" w:rsidP="00DC7A83">
      <w:pPr>
        <w:ind w:left="284"/>
        <w:rPr>
          <w:sz w:val="20"/>
          <w:szCs w:val="20"/>
        </w:rPr>
      </w:pPr>
      <w:r w:rsidRPr="00B92089">
        <w:rPr>
          <w:sz w:val="20"/>
          <w:szCs w:val="20"/>
        </w:rPr>
        <w:t xml:space="preserve">The final combined opinion of RAC and SEAC has been published on the </w:t>
      </w:r>
      <w:hyperlink r:id="rId13" w:history="1">
        <w:r w:rsidRPr="00B92089">
          <w:rPr>
            <w:rStyle w:val="Hyperlink"/>
            <w:sz w:val="20"/>
            <w:szCs w:val="20"/>
          </w:rPr>
          <w:t>ECHA website</w:t>
        </w:r>
      </w:hyperlink>
      <w:r w:rsidRPr="00B92089">
        <w:rPr>
          <w:sz w:val="20"/>
          <w:szCs w:val="20"/>
        </w:rPr>
        <w:t xml:space="preserve"> </w:t>
      </w:r>
      <w:r>
        <w:rPr>
          <w:sz w:val="20"/>
          <w:szCs w:val="20"/>
        </w:rPr>
        <w:t>and</w:t>
      </w:r>
      <w:r w:rsidRPr="00B92089">
        <w:rPr>
          <w:sz w:val="20"/>
          <w:szCs w:val="20"/>
        </w:rPr>
        <w:t xml:space="preserve"> been transmitted to the Commission on 23 February. The final Opinion contains no surprises and reflects what was discussed in the December meeting of SEAC.  A.I.S.E. has therefore finalised its </w:t>
      </w:r>
      <w:hyperlink r:id="rId14" w:history="1">
        <w:r w:rsidRPr="00EF735C">
          <w:rPr>
            <w:rStyle w:val="Hyperlink"/>
            <w:sz w:val="20"/>
            <w:szCs w:val="20"/>
          </w:rPr>
          <w:t>technical advocacy position</w:t>
        </w:r>
      </w:hyperlink>
      <w:r w:rsidRPr="00B92089">
        <w:rPr>
          <w:sz w:val="20"/>
          <w:szCs w:val="20"/>
        </w:rPr>
        <w:t xml:space="preserve"> as shown attached.</w:t>
      </w:r>
    </w:p>
    <w:p w14:paraId="0930FD19" w14:textId="7D148782" w:rsidR="00DC7A83" w:rsidRPr="00B92089" w:rsidRDefault="00DC7A83" w:rsidP="00DC7A83">
      <w:pPr>
        <w:ind w:left="284"/>
        <w:rPr>
          <w:sz w:val="20"/>
          <w:szCs w:val="20"/>
        </w:rPr>
      </w:pPr>
      <w:r w:rsidRPr="00B92089">
        <w:rPr>
          <w:sz w:val="20"/>
          <w:szCs w:val="20"/>
        </w:rPr>
        <w:t xml:space="preserve">As things move on from the technical phase and contributions to ECHA, the European Commission now has 3 months to draft its amendment to Annex XVII (draft restriction). A strategy </w:t>
      </w:r>
      <w:proofErr w:type="spellStart"/>
      <w:r w:rsidRPr="00B92089">
        <w:rPr>
          <w:sz w:val="20"/>
          <w:szCs w:val="20"/>
        </w:rPr>
        <w:t>confcall</w:t>
      </w:r>
      <w:proofErr w:type="spellEnd"/>
      <w:r w:rsidRPr="00B92089">
        <w:rPr>
          <w:sz w:val="20"/>
          <w:szCs w:val="20"/>
        </w:rPr>
        <w:t xml:space="preserve"> with the membership </w:t>
      </w:r>
      <w:r w:rsidR="004D3324">
        <w:rPr>
          <w:sz w:val="20"/>
          <w:szCs w:val="20"/>
        </w:rPr>
        <w:t>took place</w:t>
      </w:r>
      <w:r w:rsidRPr="00B92089">
        <w:rPr>
          <w:sz w:val="20"/>
          <w:szCs w:val="20"/>
        </w:rPr>
        <w:t xml:space="preserve"> on 17 March to discuss the necessary action to be undertaken by the secretariat and the Network of National Associations. The meeting </w:t>
      </w:r>
      <w:r w:rsidR="004D3324">
        <w:rPr>
          <w:sz w:val="20"/>
          <w:szCs w:val="20"/>
        </w:rPr>
        <w:t>clarified</w:t>
      </w:r>
      <w:r w:rsidRPr="00B92089">
        <w:rPr>
          <w:sz w:val="20"/>
          <w:szCs w:val="20"/>
        </w:rPr>
        <w:t xml:space="preserve"> the following:</w:t>
      </w:r>
    </w:p>
    <w:p w14:paraId="446C8B2B" w14:textId="08D33A6C" w:rsidR="00811E62" w:rsidRDefault="004D3324" w:rsidP="00811E62">
      <w:pPr>
        <w:ind w:left="284"/>
        <w:rPr>
          <w:b/>
          <w:i/>
          <w:iCs/>
          <w:sz w:val="20"/>
          <w:szCs w:val="20"/>
        </w:rPr>
      </w:pPr>
      <w:bookmarkStart w:id="1" w:name="_Hlk68106117"/>
      <w:r w:rsidRPr="00811E62">
        <w:rPr>
          <w:b/>
          <w:i/>
          <w:iCs/>
          <w:sz w:val="20"/>
          <w:szCs w:val="20"/>
          <w:u w:val="single"/>
        </w:rPr>
        <w:t>ACTION</w:t>
      </w:r>
      <w:r w:rsidR="00811E62" w:rsidRPr="00811E62">
        <w:rPr>
          <w:b/>
          <w:i/>
          <w:iCs/>
          <w:sz w:val="20"/>
          <w:szCs w:val="20"/>
          <w:u w:val="single"/>
        </w:rPr>
        <w:t>S</w:t>
      </w:r>
      <w:r w:rsidRPr="00811E62">
        <w:rPr>
          <w:b/>
          <w:i/>
          <w:iCs/>
          <w:sz w:val="20"/>
          <w:szCs w:val="20"/>
          <w:u w:val="single"/>
        </w:rPr>
        <w:t>:</w:t>
      </w:r>
      <w:r w:rsidRPr="004D3324">
        <w:rPr>
          <w:b/>
          <w:i/>
          <w:iCs/>
          <w:sz w:val="20"/>
          <w:szCs w:val="20"/>
        </w:rPr>
        <w:br/>
      </w:r>
      <w:bookmarkEnd w:id="1"/>
      <w:r w:rsidR="00811E62">
        <w:rPr>
          <w:b/>
          <w:i/>
          <w:iCs/>
          <w:sz w:val="20"/>
          <w:szCs w:val="20"/>
        </w:rPr>
        <w:t xml:space="preserve">- </w:t>
      </w:r>
      <w:r>
        <w:rPr>
          <w:b/>
          <w:i/>
          <w:iCs/>
          <w:sz w:val="20"/>
          <w:szCs w:val="20"/>
        </w:rPr>
        <w:t>update its Q&amp;A document (reactive position)</w:t>
      </w:r>
      <w:r w:rsidR="00AA78AB">
        <w:rPr>
          <w:b/>
          <w:i/>
          <w:iCs/>
          <w:sz w:val="20"/>
          <w:szCs w:val="20"/>
        </w:rPr>
        <w:t>, develop its stakeholders mapping, reach out to appropriate Commission policy contacts</w:t>
      </w:r>
      <w:r w:rsidR="00D45424">
        <w:rPr>
          <w:b/>
          <w:i/>
          <w:iCs/>
          <w:sz w:val="20"/>
          <w:szCs w:val="20"/>
        </w:rPr>
        <w:t>, and review the socio-economic input</w:t>
      </w:r>
      <w:r w:rsidR="00811E62">
        <w:rPr>
          <w:b/>
          <w:i/>
          <w:iCs/>
          <w:sz w:val="20"/>
          <w:szCs w:val="20"/>
        </w:rPr>
        <w:t xml:space="preserve"> (A.I.S.E.</w:t>
      </w:r>
      <w:proofErr w:type="gramStart"/>
      <w:r w:rsidR="00811E62">
        <w:rPr>
          <w:b/>
          <w:i/>
          <w:iCs/>
          <w:sz w:val="20"/>
          <w:szCs w:val="20"/>
        </w:rPr>
        <w:t>)</w:t>
      </w:r>
      <w:r w:rsidR="00467F16">
        <w:rPr>
          <w:b/>
          <w:i/>
          <w:iCs/>
          <w:sz w:val="20"/>
          <w:szCs w:val="20"/>
        </w:rPr>
        <w:t>;</w:t>
      </w:r>
      <w:proofErr w:type="gramEnd"/>
    </w:p>
    <w:p w14:paraId="073E7E07" w14:textId="2D3F94DA" w:rsidR="009E052C" w:rsidRDefault="00811E62" w:rsidP="00811E62">
      <w:pPr>
        <w:ind w:left="284"/>
        <w:rPr>
          <w:b/>
          <w:i/>
          <w:iCs/>
          <w:sz w:val="20"/>
          <w:szCs w:val="20"/>
        </w:rPr>
      </w:pPr>
      <w:r>
        <w:rPr>
          <w:b/>
          <w:i/>
          <w:iCs/>
          <w:sz w:val="20"/>
          <w:szCs w:val="20"/>
        </w:rPr>
        <w:t xml:space="preserve">- </w:t>
      </w:r>
      <w:r w:rsidR="00467F16">
        <w:rPr>
          <w:b/>
          <w:i/>
          <w:iCs/>
          <w:sz w:val="20"/>
          <w:szCs w:val="20"/>
        </w:rPr>
        <w:t>prepare a NAC Webinar</w:t>
      </w:r>
      <w:r w:rsidR="009E052C">
        <w:rPr>
          <w:b/>
          <w:i/>
          <w:iCs/>
          <w:sz w:val="20"/>
          <w:szCs w:val="20"/>
        </w:rPr>
        <w:t xml:space="preserve"> (A.I.S.E.), </w:t>
      </w:r>
      <w:r w:rsidR="00521729">
        <w:rPr>
          <w:b/>
          <w:i/>
          <w:iCs/>
          <w:sz w:val="20"/>
          <w:szCs w:val="20"/>
        </w:rPr>
        <w:t xml:space="preserve"> </w:t>
      </w:r>
    </w:p>
    <w:p w14:paraId="1EA6E1CF" w14:textId="45D916CE" w:rsidR="00B70787" w:rsidRPr="00521729" w:rsidRDefault="009E052C" w:rsidP="00811E62">
      <w:pPr>
        <w:ind w:left="284"/>
        <w:rPr>
          <w:b/>
          <w:i/>
          <w:iCs/>
          <w:sz w:val="20"/>
          <w:szCs w:val="20"/>
        </w:rPr>
      </w:pPr>
      <w:r>
        <w:rPr>
          <w:b/>
          <w:i/>
          <w:iCs/>
          <w:sz w:val="20"/>
          <w:szCs w:val="20"/>
        </w:rPr>
        <w:t xml:space="preserve">- </w:t>
      </w:r>
      <w:r w:rsidR="00B70787" w:rsidRPr="00521729">
        <w:rPr>
          <w:b/>
          <w:i/>
          <w:iCs/>
          <w:sz w:val="20"/>
          <w:szCs w:val="20"/>
        </w:rPr>
        <w:t xml:space="preserve">submit comments to </w:t>
      </w:r>
      <w:r w:rsidR="00521729" w:rsidRPr="00521729">
        <w:rPr>
          <w:b/>
          <w:i/>
          <w:iCs/>
          <w:sz w:val="20"/>
          <w:szCs w:val="20"/>
        </w:rPr>
        <w:t xml:space="preserve">the Portuguese </w:t>
      </w:r>
      <w:r w:rsidR="00521729">
        <w:rPr>
          <w:b/>
          <w:i/>
          <w:iCs/>
          <w:sz w:val="20"/>
          <w:szCs w:val="20"/>
        </w:rPr>
        <w:t>TRIS notification</w:t>
      </w:r>
      <w:r w:rsidR="00811E62">
        <w:rPr>
          <w:b/>
          <w:i/>
          <w:iCs/>
          <w:sz w:val="20"/>
          <w:szCs w:val="20"/>
        </w:rPr>
        <w:t xml:space="preserve"> (A.I.S.E.)</w:t>
      </w:r>
      <w:r w:rsidR="00521729">
        <w:rPr>
          <w:b/>
          <w:i/>
          <w:iCs/>
          <w:sz w:val="20"/>
          <w:szCs w:val="20"/>
        </w:rPr>
        <w:t xml:space="preserve">.  </w:t>
      </w:r>
    </w:p>
    <w:p w14:paraId="6998227D" w14:textId="6D4F69EB" w:rsidR="00204065" w:rsidRPr="00FC3149" w:rsidRDefault="00204065" w:rsidP="009555C3">
      <w:pPr>
        <w:pStyle w:val="Agendaitemlevel2"/>
        <w:rPr>
          <w:rStyle w:val="AgendaSpeaker"/>
          <w:sz w:val="20"/>
          <w:szCs w:val="20"/>
        </w:rPr>
      </w:pPr>
      <w:r w:rsidRPr="00FC3149">
        <w:rPr>
          <w:rStyle w:val="AgendaSpeaker"/>
          <w:i w:val="0"/>
          <w:iCs/>
          <w:sz w:val="20"/>
          <w:szCs w:val="20"/>
        </w:rPr>
        <w:t>Single-use plastics: wet wipes</w:t>
      </w:r>
      <w:r w:rsidR="00396AE5" w:rsidRPr="00FC3149">
        <w:rPr>
          <w:rStyle w:val="AgendaSpeaker"/>
          <w:i w:val="0"/>
          <w:iCs/>
          <w:sz w:val="20"/>
          <w:szCs w:val="20"/>
        </w:rPr>
        <w:t xml:space="preserve"> – latest developments and guidelines </w:t>
      </w:r>
      <w:r w:rsidR="00396AE5" w:rsidRPr="00FC3149">
        <w:rPr>
          <w:rStyle w:val="AgendaSpeaker"/>
          <w:i w:val="0"/>
          <w:iCs/>
          <w:sz w:val="20"/>
          <w:szCs w:val="20"/>
        </w:rPr>
        <w:tab/>
      </w:r>
      <w:r w:rsidR="00396AE5" w:rsidRPr="00FC3149">
        <w:rPr>
          <w:rStyle w:val="AgendaSpeaker"/>
          <w:b w:val="0"/>
          <w:sz w:val="20"/>
          <w:szCs w:val="20"/>
        </w:rPr>
        <w:t>(M. Temsamani)</w:t>
      </w:r>
      <w:r w:rsidR="00396AE5" w:rsidRPr="00FC3149">
        <w:rPr>
          <w:rStyle w:val="AgendaSpeaker"/>
          <w:sz w:val="20"/>
          <w:szCs w:val="20"/>
        </w:rPr>
        <w:t xml:space="preserve"> </w:t>
      </w:r>
    </w:p>
    <w:p w14:paraId="6EF56116" w14:textId="0ECC57F2" w:rsidR="00CB7D5C" w:rsidRPr="00402556" w:rsidRDefault="00CB7D5C" w:rsidP="00CB7D5C">
      <w:pPr>
        <w:ind w:left="284"/>
        <w:rPr>
          <w:sz w:val="20"/>
          <w:szCs w:val="20"/>
        </w:rPr>
      </w:pPr>
      <w:r w:rsidRPr="00402556">
        <w:rPr>
          <w:sz w:val="20"/>
          <w:szCs w:val="20"/>
        </w:rPr>
        <w:t xml:space="preserve">The next TAC meeting on the SUP will take place on </w:t>
      </w:r>
      <w:r>
        <w:rPr>
          <w:sz w:val="20"/>
          <w:szCs w:val="20"/>
        </w:rPr>
        <w:t>2</w:t>
      </w:r>
      <w:r w:rsidRPr="00402556">
        <w:rPr>
          <w:sz w:val="20"/>
          <w:szCs w:val="20"/>
        </w:rPr>
        <w:t xml:space="preserve">6 March. In the agenda, the issue of the definition of “placing on the market” will be discussed. </w:t>
      </w:r>
    </w:p>
    <w:p w14:paraId="7FB6AA1E" w14:textId="7DC48F68" w:rsidR="00CB7D5C" w:rsidRPr="00402556" w:rsidRDefault="00CB7D5C" w:rsidP="00CB7D5C">
      <w:pPr>
        <w:ind w:left="284"/>
        <w:rPr>
          <w:sz w:val="20"/>
          <w:szCs w:val="20"/>
        </w:rPr>
      </w:pPr>
      <w:r w:rsidRPr="00402556">
        <w:rPr>
          <w:sz w:val="20"/>
          <w:szCs w:val="20"/>
        </w:rPr>
        <w:t>Regarding the SUP Commission draft guidelines on scope/definition, those are also on the agenda of the TAC meeting, as the Commission is expected to give a presentation at the meeting. NAs were also again invited to share the cross-industry position paper on viscose.</w:t>
      </w:r>
    </w:p>
    <w:p w14:paraId="1DA938F0" w14:textId="7FC612BB" w:rsidR="00CB7D5C" w:rsidRDefault="00CB7D5C" w:rsidP="00CB7D5C">
      <w:pPr>
        <w:ind w:left="284"/>
      </w:pPr>
      <w:r w:rsidRPr="00402556">
        <w:rPr>
          <w:sz w:val="20"/>
          <w:szCs w:val="20"/>
        </w:rPr>
        <w:t xml:space="preserve">The corrigendum regarding the symbols and the translation of the Implementing Act for marking requirements was adopted early March. As it is still not clear whether the Commission intends to respect the date of </w:t>
      </w:r>
      <w:r w:rsidRPr="00567001">
        <w:rPr>
          <w:sz w:val="20"/>
          <w:szCs w:val="20"/>
        </w:rPr>
        <w:t xml:space="preserve">application of July 2021, which is 3 months away, the secretariat has drafted a final letter highlighting the time needed to adapt artwork. National Associations have also been asked to check the appropriateness of the language in the corrigendum </w:t>
      </w:r>
      <w:proofErr w:type="gramStart"/>
      <w:r w:rsidRPr="00567001">
        <w:rPr>
          <w:sz w:val="20"/>
          <w:szCs w:val="20"/>
        </w:rPr>
        <w:t>in particular for</w:t>
      </w:r>
      <w:proofErr w:type="gramEnd"/>
      <w:r w:rsidRPr="00567001">
        <w:rPr>
          <w:sz w:val="20"/>
          <w:szCs w:val="20"/>
        </w:rPr>
        <w:t xml:space="preserve"> Annex II for wet wipes, as some syntax or font issues may remain.</w:t>
      </w:r>
      <w:r>
        <w:t xml:space="preserve"> </w:t>
      </w:r>
    </w:p>
    <w:p w14:paraId="6CC99022" w14:textId="600FB0DB" w:rsidR="00567001" w:rsidRDefault="00567001" w:rsidP="00CB7D5C">
      <w:pPr>
        <w:ind w:left="284"/>
      </w:pPr>
      <w:r w:rsidRPr="00811E62">
        <w:rPr>
          <w:b/>
          <w:i/>
          <w:iCs/>
          <w:sz w:val="20"/>
          <w:szCs w:val="20"/>
          <w:u w:val="single"/>
        </w:rPr>
        <w:t>ACTION:</w:t>
      </w:r>
      <w:r w:rsidRPr="004D3324">
        <w:rPr>
          <w:b/>
          <w:i/>
          <w:iCs/>
          <w:sz w:val="20"/>
          <w:szCs w:val="20"/>
        </w:rPr>
        <w:br/>
        <w:t xml:space="preserve">- </w:t>
      </w:r>
      <w:r>
        <w:rPr>
          <w:b/>
          <w:i/>
          <w:iCs/>
          <w:sz w:val="20"/>
          <w:szCs w:val="20"/>
        </w:rPr>
        <w:t xml:space="preserve">finalize its joint </w:t>
      </w:r>
      <w:r w:rsidR="0074508F">
        <w:rPr>
          <w:b/>
          <w:i/>
          <w:iCs/>
          <w:sz w:val="20"/>
          <w:szCs w:val="20"/>
        </w:rPr>
        <w:t xml:space="preserve">position paper with Cosmetics Europe and EDANA and share it with </w:t>
      </w:r>
      <w:r w:rsidR="00D65605">
        <w:rPr>
          <w:b/>
          <w:i/>
          <w:iCs/>
          <w:sz w:val="20"/>
          <w:szCs w:val="20"/>
        </w:rPr>
        <w:t>the relevant Commission cabinets</w:t>
      </w:r>
      <w:r w:rsidR="0087014D">
        <w:rPr>
          <w:b/>
          <w:i/>
          <w:iCs/>
          <w:sz w:val="20"/>
          <w:szCs w:val="20"/>
        </w:rPr>
        <w:t xml:space="preserve"> (A.I.S.E. and advocacy)</w:t>
      </w:r>
      <w:r w:rsidR="00D65605">
        <w:rPr>
          <w:b/>
          <w:i/>
          <w:iCs/>
          <w:sz w:val="20"/>
          <w:szCs w:val="20"/>
        </w:rPr>
        <w:t>.</w:t>
      </w:r>
    </w:p>
    <w:p w14:paraId="7D10BB33" w14:textId="3A8BE4EA" w:rsidR="00A1658A" w:rsidRPr="00FC3149" w:rsidRDefault="009B73B0" w:rsidP="009B73B0">
      <w:pPr>
        <w:pStyle w:val="Agendaitemlevel2"/>
        <w:rPr>
          <w:rStyle w:val="AgendaSpeaker"/>
          <w:i w:val="0"/>
          <w:sz w:val="20"/>
          <w:szCs w:val="20"/>
        </w:rPr>
      </w:pPr>
      <w:r w:rsidRPr="00FC3149">
        <w:rPr>
          <w:rStyle w:val="AgendaSpeaker"/>
          <w:i w:val="0"/>
          <w:sz w:val="20"/>
          <w:szCs w:val="20"/>
        </w:rPr>
        <w:t>DUCC 20 anniversary – Summary of recommendation</w:t>
      </w:r>
      <w:r w:rsidR="00AF69D0" w:rsidRPr="00FC3149">
        <w:rPr>
          <w:rStyle w:val="AgendaSpeaker"/>
          <w:i w:val="0"/>
          <w:sz w:val="20"/>
          <w:szCs w:val="20"/>
        </w:rPr>
        <w:t xml:space="preserve">                               </w:t>
      </w:r>
      <w:r w:rsidR="00402556" w:rsidRPr="00FC3149">
        <w:rPr>
          <w:rStyle w:val="AgendaSpeaker"/>
          <w:i w:val="0"/>
          <w:sz w:val="20"/>
          <w:szCs w:val="20"/>
        </w:rPr>
        <w:t xml:space="preserve">           </w:t>
      </w:r>
      <w:proofErr w:type="gramStart"/>
      <w:r w:rsidR="00402556" w:rsidRPr="00FC3149">
        <w:rPr>
          <w:rStyle w:val="AgendaSpeaker"/>
          <w:i w:val="0"/>
          <w:sz w:val="20"/>
          <w:szCs w:val="20"/>
        </w:rPr>
        <w:t xml:space="preserve">  </w:t>
      </w:r>
      <w:r w:rsidR="00AF69D0" w:rsidRPr="00FC3149">
        <w:rPr>
          <w:rStyle w:val="AgendaSpeaker"/>
          <w:i w:val="0"/>
          <w:sz w:val="20"/>
          <w:szCs w:val="20"/>
        </w:rPr>
        <w:t xml:space="preserve"> </w:t>
      </w:r>
      <w:r w:rsidR="00AF69D0" w:rsidRPr="00FC3149">
        <w:rPr>
          <w:rStyle w:val="AgendaSpeaker"/>
          <w:b w:val="0"/>
          <w:bCs/>
          <w:sz w:val="20"/>
          <w:szCs w:val="20"/>
        </w:rPr>
        <w:t>(</w:t>
      </w:r>
      <w:proofErr w:type="spellStart"/>
      <w:proofErr w:type="gramEnd"/>
      <w:r w:rsidR="00AF69D0" w:rsidRPr="00FC3149">
        <w:rPr>
          <w:rStyle w:val="AgendaSpeaker"/>
          <w:b w:val="0"/>
          <w:bCs/>
          <w:sz w:val="20"/>
          <w:szCs w:val="20"/>
        </w:rPr>
        <w:t>V.Séjourné</w:t>
      </w:r>
      <w:proofErr w:type="spellEnd"/>
      <w:r w:rsidR="00AF69D0" w:rsidRPr="00FC3149">
        <w:rPr>
          <w:rStyle w:val="AgendaSpeaker"/>
          <w:b w:val="0"/>
          <w:bCs/>
          <w:sz w:val="20"/>
          <w:szCs w:val="20"/>
        </w:rPr>
        <w:t>)</w:t>
      </w:r>
      <w:r w:rsidR="00A1658A" w:rsidRPr="00FC3149">
        <w:rPr>
          <w:rStyle w:val="AgendaSpeaker"/>
          <w:i w:val="0"/>
          <w:sz w:val="20"/>
          <w:szCs w:val="20"/>
        </w:rPr>
        <w:tab/>
      </w:r>
    </w:p>
    <w:p w14:paraId="77D51E8E" w14:textId="7025EDE5" w:rsidR="00163502" w:rsidRPr="00FC3149" w:rsidRDefault="001C01D4" w:rsidP="005B34CE">
      <w:pPr>
        <w:ind w:left="284"/>
        <w:rPr>
          <w:rStyle w:val="AgendaSpeaker"/>
          <w:i w:val="0"/>
          <w:sz w:val="20"/>
          <w:szCs w:val="20"/>
        </w:rPr>
      </w:pPr>
      <w:r>
        <w:rPr>
          <w:rStyle w:val="AgendaSpeaker"/>
          <w:i w:val="0"/>
          <w:sz w:val="20"/>
          <w:szCs w:val="20"/>
        </w:rPr>
        <w:t>No additional feedback was provided to the pre-reading. A meeting of the DUCC heads of Association</w:t>
      </w:r>
      <w:r w:rsidR="00280820">
        <w:rPr>
          <w:rStyle w:val="AgendaSpeaker"/>
          <w:i w:val="0"/>
          <w:sz w:val="20"/>
          <w:szCs w:val="20"/>
        </w:rPr>
        <w:t>s</w:t>
      </w:r>
      <w:r>
        <w:rPr>
          <w:rStyle w:val="AgendaSpeaker"/>
          <w:i w:val="0"/>
          <w:sz w:val="20"/>
          <w:szCs w:val="20"/>
        </w:rPr>
        <w:t xml:space="preserve"> will review the proposal on 31 March.</w:t>
      </w:r>
    </w:p>
    <w:p w14:paraId="101B4976" w14:textId="253D028F" w:rsidR="002175E9" w:rsidRPr="00FC3149" w:rsidRDefault="002175E9" w:rsidP="009B73B0">
      <w:pPr>
        <w:pStyle w:val="Agendaitemlevel2"/>
        <w:rPr>
          <w:rStyle w:val="AgendaSpeaker"/>
          <w:i w:val="0"/>
          <w:sz w:val="20"/>
          <w:szCs w:val="20"/>
        </w:rPr>
      </w:pPr>
      <w:r w:rsidRPr="00FC3149">
        <w:rPr>
          <w:rStyle w:val="AgendaSpeaker"/>
          <w:i w:val="0"/>
          <w:sz w:val="20"/>
          <w:szCs w:val="20"/>
        </w:rPr>
        <w:t>PREPs update</w:t>
      </w:r>
      <w:r w:rsidRPr="00FC3149">
        <w:rPr>
          <w:rStyle w:val="AgendaSpeaker"/>
          <w:i w:val="0"/>
          <w:sz w:val="20"/>
          <w:szCs w:val="20"/>
        </w:rPr>
        <w:tab/>
      </w:r>
      <w:r w:rsidRPr="00FC3149">
        <w:rPr>
          <w:rStyle w:val="AgendaSpeaker"/>
          <w:b w:val="0"/>
          <w:bCs/>
          <w:sz w:val="20"/>
          <w:szCs w:val="20"/>
        </w:rPr>
        <w:t>(</w:t>
      </w:r>
      <w:proofErr w:type="spellStart"/>
      <w:proofErr w:type="gramStart"/>
      <w:r w:rsidRPr="00FC3149">
        <w:rPr>
          <w:rStyle w:val="AgendaSpeaker"/>
          <w:b w:val="0"/>
          <w:bCs/>
          <w:sz w:val="20"/>
          <w:szCs w:val="20"/>
        </w:rPr>
        <w:t>S.Nissen</w:t>
      </w:r>
      <w:proofErr w:type="spellEnd"/>
      <w:proofErr w:type="gramEnd"/>
      <w:r w:rsidRPr="00FC3149">
        <w:rPr>
          <w:rStyle w:val="AgendaSpeaker"/>
          <w:b w:val="0"/>
          <w:bCs/>
          <w:sz w:val="20"/>
          <w:szCs w:val="20"/>
        </w:rPr>
        <w:t>)</w:t>
      </w:r>
    </w:p>
    <w:p w14:paraId="635C535A" w14:textId="7B3E45A9" w:rsidR="00711107" w:rsidRDefault="00711107" w:rsidP="00711107">
      <w:pPr>
        <w:pStyle w:val="Agendaitemlevel1"/>
        <w:numPr>
          <w:ilvl w:val="0"/>
          <w:numId w:val="0"/>
        </w:numPr>
        <w:ind w:left="284"/>
        <w:rPr>
          <w:b w:val="0"/>
          <w:caps w:val="0"/>
          <w:color w:val="auto"/>
          <w:sz w:val="20"/>
          <w:szCs w:val="20"/>
        </w:rPr>
      </w:pPr>
      <w:r>
        <w:rPr>
          <w:b w:val="0"/>
          <w:caps w:val="0"/>
          <w:color w:val="auto"/>
          <w:sz w:val="20"/>
          <w:szCs w:val="20"/>
        </w:rPr>
        <w:t xml:space="preserve">In addition to the pre-reads covering the status of discussion on a potential new project </w:t>
      </w:r>
      <w:r w:rsidRPr="00EF4E9E">
        <w:rPr>
          <w:b w:val="0"/>
          <w:caps w:val="0"/>
          <w:color w:val="auto"/>
          <w:sz w:val="20"/>
          <w:szCs w:val="20"/>
        </w:rPr>
        <w:t>heavy-duty / light-duty low-suds liquid detergent for household laundry</w:t>
      </w:r>
      <w:r>
        <w:rPr>
          <w:b w:val="0"/>
          <w:caps w:val="0"/>
          <w:color w:val="auto"/>
          <w:sz w:val="20"/>
          <w:szCs w:val="20"/>
        </w:rPr>
        <w:t xml:space="preserve"> (</w:t>
      </w:r>
      <w:r w:rsidRPr="00EF4E9E">
        <w:rPr>
          <w:b w:val="0"/>
          <w:caps w:val="0"/>
          <w:color w:val="auto"/>
          <w:sz w:val="20"/>
          <w:szCs w:val="20"/>
        </w:rPr>
        <w:t>35ml formulation vs. a (current) 55ml formulation</w:t>
      </w:r>
      <w:r>
        <w:rPr>
          <w:b w:val="0"/>
          <w:caps w:val="0"/>
          <w:color w:val="auto"/>
          <w:sz w:val="20"/>
          <w:szCs w:val="20"/>
        </w:rPr>
        <w:t>) and other product categories such as</w:t>
      </w:r>
      <w:r w:rsidRPr="00EF4E9E">
        <w:rPr>
          <w:b w:val="0"/>
          <w:caps w:val="0"/>
          <w:color w:val="auto"/>
          <w:sz w:val="20"/>
          <w:szCs w:val="20"/>
        </w:rPr>
        <w:t xml:space="preserve"> all-purpose</w:t>
      </w:r>
      <w:r>
        <w:rPr>
          <w:b w:val="0"/>
          <w:caps w:val="0"/>
          <w:color w:val="auto"/>
          <w:sz w:val="20"/>
          <w:szCs w:val="20"/>
        </w:rPr>
        <w:t>, progress is under way concerning a PREP3 in ROM. It was nevertheless mentioned that the amount of human and financial resources to set up the project from practical and legal aspects is nearly disproportionate to the project itself. Situation like this should be avoided in future.</w:t>
      </w:r>
    </w:p>
    <w:p w14:paraId="5FD61B6F" w14:textId="0599DDF9" w:rsidR="00082D01" w:rsidRPr="00646CBB" w:rsidRDefault="00082D01" w:rsidP="009B73B0">
      <w:pPr>
        <w:pStyle w:val="Agendaitemlevel2"/>
        <w:numPr>
          <w:ilvl w:val="1"/>
          <w:numId w:val="2"/>
        </w:numPr>
        <w:rPr>
          <w:rStyle w:val="AgendaSpeaker"/>
          <w:i w:val="0"/>
          <w:sz w:val="20"/>
          <w:szCs w:val="20"/>
        </w:rPr>
      </w:pPr>
      <w:r w:rsidRPr="00FC3149">
        <w:rPr>
          <w:rStyle w:val="AgendaSpeaker"/>
          <w:i w:val="0"/>
          <w:sz w:val="20"/>
          <w:szCs w:val="20"/>
        </w:rPr>
        <w:t>Ethanol harmonised classification proposal</w:t>
      </w:r>
      <w:r w:rsidRPr="00FC3149">
        <w:rPr>
          <w:rStyle w:val="AgendaSpeaker"/>
          <w:i w:val="0"/>
          <w:sz w:val="20"/>
          <w:szCs w:val="20"/>
        </w:rPr>
        <w:tab/>
      </w:r>
      <w:r w:rsidRPr="00FC3149">
        <w:rPr>
          <w:rStyle w:val="AgendaSpeaker"/>
          <w:b w:val="0"/>
          <w:bCs/>
          <w:iCs/>
          <w:sz w:val="20"/>
          <w:szCs w:val="20"/>
        </w:rPr>
        <w:t>(</w:t>
      </w:r>
      <w:proofErr w:type="spellStart"/>
      <w:proofErr w:type="gramStart"/>
      <w:r w:rsidRPr="00FC3149">
        <w:rPr>
          <w:rStyle w:val="AgendaSpeaker"/>
          <w:b w:val="0"/>
          <w:bCs/>
          <w:sz w:val="20"/>
          <w:szCs w:val="20"/>
        </w:rPr>
        <w:t>J.Robinson</w:t>
      </w:r>
      <w:proofErr w:type="spellEnd"/>
      <w:proofErr w:type="gramEnd"/>
      <w:r w:rsidRPr="00FC3149">
        <w:rPr>
          <w:rStyle w:val="AgendaSpeaker"/>
          <w:b w:val="0"/>
          <w:bCs/>
          <w:sz w:val="20"/>
          <w:szCs w:val="20"/>
        </w:rPr>
        <w:t>)</w:t>
      </w:r>
    </w:p>
    <w:p w14:paraId="42FBFE63" w14:textId="77777777" w:rsidR="00F26296" w:rsidRPr="00F26296" w:rsidRDefault="00F26296" w:rsidP="00F26296">
      <w:pPr>
        <w:ind w:left="284"/>
        <w:rPr>
          <w:sz w:val="20"/>
          <w:szCs w:val="20"/>
        </w:rPr>
      </w:pPr>
      <w:r w:rsidRPr="00F26296">
        <w:rPr>
          <w:sz w:val="20"/>
          <w:szCs w:val="20"/>
        </w:rPr>
        <w:t>In addition to the pre-reading, the Secretariat informed that the Ethanol REACH Association had recently shared a ‘key messages’ document, summarising the main elements of the industry position.  MC members suggested that the WHO’s continued support for alcohol-based hand disinfectants should be used as an argument wherever possible.</w:t>
      </w:r>
    </w:p>
    <w:p w14:paraId="4644BC90" w14:textId="517D971F" w:rsidR="006B2A37" w:rsidRPr="00FC3149" w:rsidRDefault="00A1658A" w:rsidP="006B2A37">
      <w:pPr>
        <w:pStyle w:val="Agendaitemlevel1"/>
        <w:rPr>
          <w:sz w:val="20"/>
          <w:szCs w:val="20"/>
        </w:rPr>
      </w:pPr>
      <w:r w:rsidRPr="00FC3149">
        <w:rPr>
          <w:sz w:val="20"/>
          <w:szCs w:val="20"/>
        </w:rPr>
        <w:lastRenderedPageBreak/>
        <w:t>NEXT MEETING DATE</w:t>
      </w:r>
      <w:r w:rsidR="006256B1" w:rsidRPr="00FC3149">
        <w:rPr>
          <w:sz w:val="20"/>
          <w:szCs w:val="20"/>
        </w:rPr>
        <w:t>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2059"/>
        <w:gridCol w:w="3119"/>
      </w:tblGrid>
      <w:tr w:rsidR="00855B15" w:rsidRPr="00FC3149" w14:paraId="1AD9C416" w14:textId="77777777" w:rsidTr="000C35F5">
        <w:tc>
          <w:tcPr>
            <w:tcW w:w="4320" w:type="dxa"/>
          </w:tcPr>
          <w:p w14:paraId="2C03F4E0" w14:textId="77777777" w:rsidR="00855B15" w:rsidRPr="00FC3149" w:rsidRDefault="00855B15" w:rsidP="00855B15">
            <w:pPr>
              <w:spacing w:after="0" w:line="240" w:lineRule="auto"/>
              <w:jc w:val="left"/>
              <w:rPr>
                <w:rFonts w:ascii="Arial" w:eastAsia="Times" w:hAnsi="Arial" w:cs="Arial"/>
                <w:sz w:val="20"/>
                <w:szCs w:val="20"/>
              </w:rPr>
            </w:pPr>
          </w:p>
          <w:p w14:paraId="2ED5F8A9" w14:textId="77777777" w:rsidR="00855B15" w:rsidRPr="00FC3149" w:rsidRDefault="00855B15" w:rsidP="00855B15">
            <w:pPr>
              <w:spacing w:after="0" w:line="240" w:lineRule="auto"/>
              <w:jc w:val="left"/>
              <w:rPr>
                <w:rFonts w:ascii="Arial" w:eastAsia="Times" w:hAnsi="Arial" w:cs="Arial"/>
                <w:sz w:val="20"/>
                <w:szCs w:val="20"/>
                <w:lang w:val="en-US"/>
              </w:rPr>
            </w:pPr>
            <w:r w:rsidRPr="00FC3149">
              <w:rPr>
                <w:rFonts w:ascii="Arial" w:eastAsia="Times" w:hAnsi="Arial" w:cs="Arial"/>
                <w:sz w:val="20"/>
                <w:szCs w:val="20"/>
                <w:lang w:val="en-US"/>
              </w:rPr>
              <w:t>Tuesday 20 April 2021</w:t>
            </w:r>
          </w:p>
        </w:tc>
        <w:tc>
          <w:tcPr>
            <w:tcW w:w="2059" w:type="dxa"/>
          </w:tcPr>
          <w:p w14:paraId="61B14994" w14:textId="77777777" w:rsidR="00855B15" w:rsidRPr="00FC3149" w:rsidRDefault="00855B15" w:rsidP="00855B15">
            <w:pPr>
              <w:spacing w:after="0" w:line="240" w:lineRule="auto"/>
              <w:jc w:val="left"/>
              <w:rPr>
                <w:rFonts w:ascii="Arial" w:eastAsia="Times" w:hAnsi="Arial" w:cs="Arial"/>
                <w:sz w:val="20"/>
                <w:szCs w:val="20"/>
              </w:rPr>
            </w:pPr>
          </w:p>
          <w:p w14:paraId="696098F7" w14:textId="3F3DAEC9" w:rsidR="00855B15" w:rsidRPr="00FC3149" w:rsidRDefault="00855B15" w:rsidP="00855B15">
            <w:pPr>
              <w:spacing w:after="0" w:line="240" w:lineRule="auto"/>
              <w:jc w:val="left"/>
              <w:rPr>
                <w:rFonts w:ascii="Arial" w:eastAsia="Times" w:hAnsi="Arial" w:cs="Arial"/>
                <w:sz w:val="20"/>
                <w:szCs w:val="20"/>
              </w:rPr>
            </w:pPr>
            <w:r w:rsidRPr="00FC3149">
              <w:rPr>
                <w:rFonts w:ascii="Arial" w:eastAsia="Times" w:hAnsi="Arial" w:cs="Arial"/>
                <w:sz w:val="20"/>
                <w:szCs w:val="20"/>
              </w:rPr>
              <w:t>10:30</w:t>
            </w:r>
            <w:r w:rsidR="00910722">
              <w:rPr>
                <w:rFonts w:ascii="Arial" w:eastAsia="Times" w:hAnsi="Arial" w:cs="Arial"/>
                <w:sz w:val="20"/>
                <w:szCs w:val="20"/>
              </w:rPr>
              <w:t xml:space="preserve"> </w:t>
            </w:r>
            <w:r w:rsidRPr="00FC3149">
              <w:rPr>
                <w:rFonts w:ascii="Arial" w:eastAsia="Times" w:hAnsi="Arial" w:cs="Arial"/>
                <w:sz w:val="20"/>
                <w:szCs w:val="20"/>
              </w:rPr>
              <w:t>-1</w:t>
            </w:r>
            <w:r w:rsidR="006842BD" w:rsidRPr="00FC3149">
              <w:rPr>
                <w:rFonts w:ascii="Arial" w:eastAsia="Times" w:hAnsi="Arial" w:cs="Arial"/>
                <w:sz w:val="20"/>
                <w:szCs w:val="20"/>
              </w:rPr>
              <w:t>6</w:t>
            </w:r>
            <w:r w:rsidRPr="00FC3149">
              <w:rPr>
                <w:rFonts w:ascii="Arial" w:eastAsia="Times" w:hAnsi="Arial" w:cs="Arial"/>
                <w:sz w:val="20"/>
                <w:szCs w:val="20"/>
              </w:rPr>
              <w:t>:00</w:t>
            </w:r>
          </w:p>
        </w:tc>
        <w:tc>
          <w:tcPr>
            <w:tcW w:w="3119" w:type="dxa"/>
          </w:tcPr>
          <w:p w14:paraId="39D932A4" w14:textId="77777777" w:rsidR="00855B15" w:rsidRPr="00FC3149" w:rsidRDefault="00855B15" w:rsidP="00855B15">
            <w:pPr>
              <w:spacing w:after="0" w:line="240" w:lineRule="auto"/>
              <w:jc w:val="left"/>
              <w:rPr>
                <w:rFonts w:ascii="Arial" w:eastAsia="Times" w:hAnsi="Arial" w:cs="Arial"/>
                <w:sz w:val="20"/>
                <w:szCs w:val="20"/>
                <w:lang w:val="fr-BE"/>
              </w:rPr>
            </w:pPr>
          </w:p>
          <w:p w14:paraId="5C78A188" w14:textId="77777777" w:rsidR="00855B15" w:rsidRPr="00FC3149" w:rsidRDefault="00855B15" w:rsidP="00855B15">
            <w:pPr>
              <w:spacing w:after="0" w:line="240" w:lineRule="auto"/>
              <w:jc w:val="left"/>
              <w:rPr>
                <w:rFonts w:ascii="Arial" w:eastAsia="Times" w:hAnsi="Arial" w:cs="Arial"/>
                <w:sz w:val="20"/>
                <w:szCs w:val="20"/>
                <w:lang w:val="de-DE"/>
              </w:rPr>
            </w:pPr>
            <w:proofErr w:type="spellStart"/>
            <w:r w:rsidRPr="00FC3149">
              <w:rPr>
                <w:rFonts w:ascii="Arial" w:eastAsia="Times" w:hAnsi="Arial" w:cs="Arial"/>
                <w:sz w:val="20"/>
                <w:szCs w:val="20"/>
                <w:lang w:val="fr-BE"/>
              </w:rPr>
              <w:t>Webconference</w:t>
            </w:r>
            <w:proofErr w:type="spellEnd"/>
          </w:p>
        </w:tc>
      </w:tr>
      <w:tr w:rsidR="00855B15" w:rsidRPr="001C01D4" w14:paraId="47D4756D" w14:textId="77777777" w:rsidTr="000C35F5">
        <w:tc>
          <w:tcPr>
            <w:tcW w:w="4320" w:type="dxa"/>
          </w:tcPr>
          <w:p w14:paraId="2F444620" w14:textId="77777777" w:rsidR="00855B15" w:rsidRPr="00FC3149" w:rsidRDefault="00855B15" w:rsidP="00855B15">
            <w:pPr>
              <w:spacing w:after="0" w:line="240" w:lineRule="auto"/>
              <w:jc w:val="left"/>
              <w:rPr>
                <w:rFonts w:ascii="Arial" w:eastAsia="Times" w:hAnsi="Arial" w:cs="Arial"/>
                <w:sz w:val="20"/>
                <w:szCs w:val="20"/>
                <w:lang w:val="en-US"/>
              </w:rPr>
            </w:pPr>
          </w:p>
          <w:p w14:paraId="69431410" w14:textId="77777777" w:rsidR="00855B15" w:rsidRPr="00FC3149" w:rsidRDefault="00855B15" w:rsidP="00855B15">
            <w:pPr>
              <w:spacing w:after="0" w:line="240" w:lineRule="auto"/>
              <w:jc w:val="left"/>
              <w:rPr>
                <w:rFonts w:ascii="Arial" w:eastAsia="Times" w:hAnsi="Arial" w:cs="Arial"/>
                <w:sz w:val="20"/>
                <w:szCs w:val="20"/>
                <w:lang w:val="en-US"/>
              </w:rPr>
            </w:pPr>
            <w:r w:rsidRPr="00FC3149">
              <w:rPr>
                <w:rFonts w:ascii="Arial" w:eastAsia="Times" w:hAnsi="Arial" w:cs="Arial"/>
                <w:sz w:val="20"/>
                <w:szCs w:val="20"/>
                <w:lang w:val="en-US"/>
              </w:rPr>
              <w:t>Tuesday 18 May 2021</w:t>
            </w:r>
          </w:p>
        </w:tc>
        <w:tc>
          <w:tcPr>
            <w:tcW w:w="2059" w:type="dxa"/>
          </w:tcPr>
          <w:p w14:paraId="4D658CDE" w14:textId="77777777" w:rsidR="00855B15" w:rsidRPr="00FC3149" w:rsidRDefault="00855B15" w:rsidP="00855B15">
            <w:pPr>
              <w:spacing w:after="0" w:line="240" w:lineRule="auto"/>
              <w:jc w:val="left"/>
              <w:rPr>
                <w:rFonts w:ascii="Arial" w:eastAsia="Times" w:hAnsi="Arial" w:cs="Arial"/>
                <w:sz w:val="20"/>
                <w:szCs w:val="20"/>
              </w:rPr>
            </w:pPr>
          </w:p>
          <w:p w14:paraId="4BD9FF6F" w14:textId="13988EC4" w:rsidR="00855B15" w:rsidRPr="00FC3149" w:rsidRDefault="00855B15" w:rsidP="00855B15">
            <w:pPr>
              <w:spacing w:after="0" w:line="240" w:lineRule="auto"/>
              <w:jc w:val="left"/>
              <w:rPr>
                <w:rFonts w:ascii="Arial" w:eastAsia="Times" w:hAnsi="Arial" w:cs="Arial"/>
                <w:sz w:val="20"/>
                <w:szCs w:val="20"/>
              </w:rPr>
            </w:pPr>
            <w:r w:rsidRPr="00FC3149">
              <w:rPr>
                <w:rFonts w:ascii="Arial" w:eastAsia="Times" w:hAnsi="Arial" w:cs="Arial"/>
                <w:sz w:val="20"/>
                <w:szCs w:val="20"/>
              </w:rPr>
              <w:t xml:space="preserve">10:30 </w:t>
            </w:r>
            <w:r w:rsidR="00910722">
              <w:rPr>
                <w:rFonts w:ascii="Arial" w:eastAsia="Times" w:hAnsi="Arial" w:cs="Arial"/>
                <w:sz w:val="20"/>
                <w:szCs w:val="20"/>
              </w:rPr>
              <w:t xml:space="preserve">- </w:t>
            </w:r>
            <w:r w:rsidRPr="00FC3149">
              <w:rPr>
                <w:rFonts w:ascii="Arial" w:eastAsia="Times" w:hAnsi="Arial" w:cs="Arial"/>
                <w:sz w:val="20"/>
                <w:szCs w:val="20"/>
              </w:rPr>
              <w:t xml:space="preserve">16:00 </w:t>
            </w:r>
          </w:p>
        </w:tc>
        <w:tc>
          <w:tcPr>
            <w:tcW w:w="3119" w:type="dxa"/>
          </w:tcPr>
          <w:p w14:paraId="0529168D" w14:textId="77777777" w:rsidR="00855B15" w:rsidRPr="00FC3149" w:rsidRDefault="00855B15" w:rsidP="00855B15">
            <w:pPr>
              <w:spacing w:after="0" w:line="240" w:lineRule="auto"/>
              <w:jc w:val="left"/>
              <w:rPr>
                <w:rFonts w:ascii="Arial" w:eastAsia="Times" w:hAnsi="Arial" w:cs="Arial"/>
                <w:sz w:val="20"/>
                <w:szCs w:val="20"/>
                <w:lang w:val="de-DE"/>
              </w:rPr>
            </w:pPr>
          </w:p>
          <w:p w14:paraId="1452CECE" w14:textId="77777777" w:rsidR="00855B15" w:rsidRPr="00FC3149" w:rsidRDefault="00855B15" w:rsidP="00855B15">
            <w:pPr>
              <w:spacing w:after="0" w:line="240" w:lineRule="auto"/>
              <w:jc w:val="left"/>
              <w:rPr>
                <w:rFonts w:ascii="Arial" w:eastAsia="Times" w:hAnsi="Arial" w:cs="Arial"/>
                <w:sz w:val="20"/>
                <w:szCs w:val="20"/>
                <w:lang w:val="fr-BE"/>
              </w:rPr>
            </w:pPr>
            <w:r w:rsidRPr="00FC3149">
              <w:rPr>
                <w:rFonts w:ascii="Arial" w:eastAsia="Times" w:hAnsi="Arial" w:cs="Arial"/>
                <w:sz w:val="20"/>
                <w:szCs w:val="20"/>
                <w:lang w:val="de-DE"/>
              </w:rPr>
              <w:t>Brussels (A.I.S.E.)</w:t>
            </w:r>
          </w:p>
        </w:tc>
      </w:tr>
      <w:tr w:rsidR="00855B15" w:rsidRPr="00FC3149" w14:paraId="12478163" w14:textId="77777777" w:rsidTr="000C35F5">
        <w:tc>
          <w:tcPr>
            <w:tcW w:w="4320" w:type="dxa"/>
          </w:tcPr>
          <w:p w14:paraId="3CA9A01A" w14:textId="77777777" w:rsidR="00855B15" w:rsidRPr="00FC3149" w:rsidRDefault="00855B15" w:rsidP="00855B15">
            <w:pPr>
              <w:spacing w:after="0" w:line="240" w:lineRule="auto"/>
              <w:jc w:val="left"/>
              <w:rPr>
                <w:rFonts w:ascii="Arial" w:eastAsia="Times" w:hAnsi="Arial" w:cs="Arial"/>
                <w:sz w:val="20"/>
                <w:szCs w:val="20"/>
                <w:lang w:val="de-DE"/>
              </w:rPr>
            </w:pPr>
          </w:p>
          <w:p w14:paraId="526FE68D" w14:textId="77777777" w:rsidR="00855B15" w:rsidRPr="00FC3149" w:rsidRDefault="00855B15" w:rsidP="00855B15">
            <w:pPr>
              <w:spacing w:after="0" w:line="240" w:lineRule="auto"/>
              <w:jc w:val="left"/>
              <w:rPr>
                <w:rFonts w:ascii="Arial" w:eastAsia="Times" w:hAnsi="Arial" w:cs="Arial"/>
                <w:sz w:val="20"/>
                <w:szCs w:val="20"/>
              </w:rPr>
            </w:pPr>
            <w:r w:rsidRPr="00FC3149">
              <w:rPr>
                <w:rFonts w:ascii="Arial" w:eastAsia="Times" w:hAnsi="Arial" w:cs="Arial"/>
                <w:sz w:val="20"/>
                <w:szCs w:val="20"/>
              </w:rPr>
              <w:t>Tuesday 29 June 2021</w:t>
            </w:r>
          </w:p>
        </w:tc>
        <w:tc>
          <w:tcPr>
            <w:tcW w:w="2059" w:type="dxa"/>
          </w:tcPr>
          <w:p w14:paraId="29EC98A6" w14:textId="77777777" w:rsidR="00855B15" w:rsidRPr="00FC3149" w:rsidRDefault="00855B15" w:rsidP="00855B15">
            <w:pPr>
              <w:spacing w:after="0" w:line="240" w:lineRule="auto"/>
              <w:jc w:val="left"/>
              <w:rPr>
                <w:rFonts w:ascii="Arial" w:eastAsia="Times" w:hAnsi="Arial" w:cs="Arial"/>
                <w:sz w:val="20"/>
                <w:szCs w:val="20"/>
              </w:rPr>
            </w:pPr>
          </w:p>
          <w:p w14:paraId="74A8E195" w14:textId="5F7FA72F" w:rsidR="00855B15" w:rsidRPr="00FC3149" w:rsidRDefault="00855B15" w:rsidP="00855B15">
            <w:pPr>
              <w:spacing w:after="0" w:line="240" w:lineRule="auto"/>
              <w:jc w:val="left"/>
              <w:rPr>
                <w:rFonts w:ascii="Arial" w:eastAsia="Times" w:hAnsi="Arial" w:cs="Arial"/>
                <w:sz w:val="20"/>
                <w:szCs w:val="20"/>
              </w:rPr>
            </w:pPr>
            <w:r w:rsidRPr="00FC3149">
              <w:rPr>
                <w:rFonts w:ascii="Arial" w:eastAsia="Times" w:hAnsi="Arial" w:cs="Arial"/>
                <w:sz w:val="20"/>
                <w:szCs w:val="20"/>
              </w:rPr>
              <w:t>10:30</w:t>
            </w:r>
            <w:r w:rsidR="00910722">
              <w:rPr>
                <w:rFonts w:ascii="Arial" w:eastAsia="Times" w:hAnsi="Arial" w:cs="Arial"/>
                <w:sz w:val="20"/>
                <w:szCs w:val="20"/>
              </w:rPr>
              <w:t xml:space="preserve"> </w:t>
            </w:r>
            <w:r w:rsidRPr="00FC3149">
              <w:rPr>
                <w:rFonts w:ascii="Arial" w:eastAsia="Times" w:hAnsi="Arial" w:cs="Arial"/>
                <w:sz w:val="20"/>
                <w:szCs w:val="20"/>
              </w:rPr>
              <w:t>-</w:t>
            </w:r>
            <w:r w:rsidR="00910722">
              <w:rPr>
                <w:rFonts w:ascii="Arial" w:eastAsia="Times" w:hAnsi="Arial" w:cs="Arial"/>
                <w:sz w:val="20"/>
                <w:szCs w:val="20"/>
              </w:rPr>
              <w:t xml:space="preserve"> </w:t>
            </w:r>
            <w:r w:rsidRPr="00FC3149">
              <w:rPr>
                <w:rFonts w:ascii="Arial" w:eastAsia="Times" w:hAnsi="Arial" w:cs="Arial"/>
                <w:sz w:val="20"/>
                <w:szCs w:val="20"/>
              </w:rPr>
              <w:t>1</w:t>
            </w:r>
            <w:r w:rsidR="006842BD" w:rsidRPr="00FC3149">
              <w:rPr>
                <w:rFonts w:ascii="Arial" w:eastAsia="Times" w:hAnsi="Arial" w:cs="Arial"/>
                <w:sz w:val="20"/>
                <w:szCs w:val="20"/>
              </w:rPr>
              <w:t>6</w:t>
            </w:r>
            <w:r w:rsidRPr="00FC3149">
              <w:rPr>
                <w:rFonts w:ascii="Arial" w:eastAsia="Times" w:hAnsi="Arial" w:cs="Arial"/>
                <w:sz w:val="20"/>
                <w:szCs w:val="20"/>
              </w:rPr>
              <w:t>:00</w:t>
            </w:r>
          </w:p>
        </w:tc>
        <w:tc>
          <w:tcPr>
            <w:tcW w:w="3119" w:type="dxa"/>
          </w:tcPr>
          <w:p w14:paraId="0DE303B3" w14:textId="77777777" w:rsidR="00855B15" w:rsidRPr="00FC3149" w:rsidRDefault="00855B15" w:rsidP="00855B15">
            <w:pPr>
              <w:spacing w:after="0" w:line="240" w:lineRule="auto"/>
              <w:jc w:val="left"/>
              <w:rPr>
                <w:rFonts w:ascii="Arial" w:eastAsia="Times" w:hAnsi="Arial" w:cs="Arial"/>
                <w:sz w:val="20"/>
                <w:szCs w:val="20"/>
                <w:lang w:val="fr-BE"/>
              </w:rPr>
            </w:pPr>
          </w:p>
          <w:p w14:paraId="59119329" w14:textId="77777777" w:rsidR="00855B15" w:rsidRPr="00FC3149" w:rsidRDefault="00855B15" w:rsidP="00855B15">
            <w:pPr>
              <w:spacing w:after="0" w:line="240" w:lineRule="auto"/>
              <w:jc w:val="left"/>
              <w:rPr>
                <w:rFonts w:ascii="Arial" w:eastAsia="Times" w:hAnsi="Arial" w:cs="Arial"/>
                <w:b/>
                <w:i/>
                <w:sz w:val="20"/>
                <w:szCs w:val="20"/>
                <w:lang w:val="fr-BE"/>
              </w:rPr>
            </w:pPr>
            <w:proofErr w:type="spellStart"/>
            <w:r w:rsidRPr="00FC3149">
              <w:rPr>
                <w:rFonts w:ascii="Arial" w:eastAsia="Times" w:hAnsi="Arial" w:cs="Arial"/>
                <w:sz w:val="20"/>
                <w:szCs w:val="20"/>
                <w:lang w:val="fr-BE"/>
              </w:rPr>
              <w:t>Webconference</w:t>
            </w:r>
            <w:proofErr w:type="spellEnd"/>
          </w:p>
        </w:tc>
      </w:tr>
      <w:tr w:rsidR="00855B15" w:rsidRPr="001C01D4" w14:paraId="11151ABC" w14:textId="77777777" w:rsidTr="000C35F5">
        <w:tc>
          <w:tcPr>
            <w:tcW w:w="4320" w:type="dxa"/>
          </w:tcPr>
          <w:p w14:paraId="5C3B5F3F" w14:textId="77777777" w:rsidR="00855B15" w:rsidRPr="00FC3149" w:rsidRDefault="00855B15" w:rsidP="00855B15">
            <w:pPr>
              <w:spacing w:after="0" w:line="240" w:lineRule="auto"/>
              <w:jc w:val="left"/>
              <w:rPr>
                <w:rFonts w:ascii="Arial" w:eastAsia="Times" w:hAnsi="Arial" w:cs="Arial"/>
                <w:sz w:val="20"/>
                <w:szCs w:val="20"/>
                <w:lang w:val="de-DE"/>
              </w:rPr>
            </w:pPr>
          </w:p>
          <w:p w14:paraId="6CC1DB23" w14:textId="77777777" w:rsidR="00855B15" w:rsidRPr="00FC3149" w:rsidRDefault="00855B15" w:rsidP="00855B15">
            <w:pPr>
              <w:spacing w:after="0" w:line="240" w:lineRule="auto"/>
              <w:jc w:val="left"/>
              <w:rPr>
                <w:rFonts w:ascii="Arial" w:eastAsia="Times" w:hAnsi="Arial" w:cs="Arial"/>
                <w:sz w:val="20"/>
                <w:szCs w:val="20"/>
              </w:rPr>
            </w:pPr>
            <w:r w:rsidRPr="00FC3149">
              <w:rPr>
                <w:rFonts w:ascii="Arial" w:eastAsia="Times" w:hAnsi="Arial" w:cs="Arial"/>
                <w:sz w:val="20"/>
                <w:szCs w:val="20"/>
              </w:rPr>
              <w:t>Tuesday 7 September 2021</w:t>
            </w:r>
          </w:p>
        </w:tc>
        <w:tc>
          <w:tcPr>
            <w:tcW w:w="2059" w:type="dxa"/>
          </w:tcPr>
          <w:p w14:paraId="6400B317" w14:textId="77777777" w:rsidR="00855B15" w:rsidRPr="00FC3149" w:rsidRDefault="00855B15" w:rsidP="00855B15">
            <w:pPr>
              <w:spacing w:after="0" w:line="240" w:lineRule="auto"/>
              <w:jc w:val="left"/>
              <w:rPr>
                <w:rFonts w:ascii="Arial" w:eastAsia="Times" w:hAnsi="Arial" w:cs="Arial"/>
                <w:sz w:val="20"/>
                <w:szCs w:val="20"/>
              </w:rPr>
            </w:pPr>
          </w:p>
          <w:p w14:paraId="09E3706C" w14:textId="2FBB75BC" w:rsidR="00855B15" w:rsidRPr="00FC3149" w:rsidRDefault="00855B15" w:rsidP="00855B15">
            <w:pPr>
              <w:spacing w:after="0" w:line="240" w:lineRule="auto"/>
              <w:jc w:val="left"/>
              <w:rPr>
                <w:rFonts w:ascii="Arial" w:eastAsia="Times" w:hAnsi="Arial" w:cs="Arial"/>
                <w:sz w:val="20"/>
                <w:szCs w:val="20"/>
              </w:rPr>
            </w:pPr>
            <w:r w:rsidRPr="00FC3149">
              <w:rPr>
                <w:rFonts w:ascii="Arial" w:eastAsia="Times" w:hAnsi="Arial" w:cs="Arial"/>
                <w:sz w:val="20"/>
                <w:szCs w:val="20"/>
              </w:rPr>
              <w:t xml:space="preserve">10:30 </w:t>
            </w:r>
            <w:r w:rsidR="00910722">
              <w:rPr>
                <w:rFonts w:ascii="Arial" w:eastAsia="Times" w:hAnsi="Arial" w:cs="Arial"/>
                <w:sz w:val="20"/>
                <w:szCs w:val="20"/>
              </w:rPr>
              <w:t>-</w:t>
            </w:r>
            <w:r w:rsidRPr="00FC3149">
              <w:rPr>
                <w:rFonts w:ascii="Arial" w:eastAsia="Times" w:hAnsi="Arial" w:cs="Arial"/>
                <w:sz w:val="20"/>
                <w:szCs w:val="20"/>
              </w:rPr>
              <w:t xml:space="preserve"> 16:00</w:t>
            </w:r>
          </w:p>
        </w:tc>
        <w:tc>
          <w:tcPr>
            <w:tcW w:w="3119" w:type="dxa"/>
          </w:tcPr>
          <w:p w14:paraId="755C8465" w14:textId="77777777" w:rsidR="00855B15" w:rsidRPr="00FC3149" w:rsidRDefault="00855B15" w:rsidP="00855B15">
            <w:pPr>
              <w:spacing w:after="0" w:line="240" w:lineRule="auto"/>
              <w:jc w:val="left"/>
              <w:rPr>
                <w:rFonts w:ascii="Arial" w:eastAsia="Times" w:hAnsi="Arial" w:cs="Arial"/>
                <w:sz w:val="20"/>
                <w:szCs w:val="20"/>
                <w:lang w:val="fr-BE"/>
              </w:rPr>
            </w:pPr>
          </w:p>
          <w:p w14:paraId="79501A7D" w14:textId="77777777" w:rsidR="00855B15" w:rsidRPr="00FC3149" w:rsidRDefault="00855B15" w:rsidP="00855B15">
            <w:pPr>
              <w:spacing w:after="0" w:line="240" w:lineRule="auto"/>
              <w:jc w:val="left"/>
              <w:rPr>
                <w:rFonts w:ascii="Arial" w:eastAsia="Times" w:hAnsi="Arial" w:cs="Arial"/>
                <w:sz w:val="20"/>
                <w:szCs w:val="20"/>
                <w:lang w:val="fr-BE"/>
              </w:rPr>
            </w:pPr>
            <w:r w:rsidRPr="00FC3149">
              <w:rPr>
                <w:rFonts w:ascii="Arial" w:eastAsia="Times" w:hAnsi="Arial" w:cs="Arial"/>
                <w:sz w:val="20"/>
                <w:szCs w:val="20"/>
                <w:lang w:val="fr-BE"/>
              </w:rPr>
              <w:t xml:space="preserve">Brussels (A.I.S.E.) </w:t>
            </w:r>
          </w:p>
        </w:tc>
      </w:tr>
      <w:tr w:rsidR="00855B15" w:rsidRPr="00FC3149" w14:paraId="6574E4C2" w14:textId="77777777" w:rsidTr="000C35F5">
        <w:tc>
          <w:tcPr>
            <w:tcW w:w="4320" w:type="dxa"/>
          </w:tcPr>
          <w:p w14:paraId="71AF525F" w14:textId="77777777" w:rsidR="00855B15" w:rsidRPr="00FC3149" w:rsidRDefault="00855B15" w:rsidP="00855B15">
            <w:pPr>
              <w:spacing w:after="0" w:line="240" w:lineRule="auto"/>
              <w:jc w:val="left"/>
              <w:rPr>
                <w:rFonts w:ascii="Arial" w:eastAsia="Times" w:hAnsi="Arial" w:cs="Arial"/>
                <w:sz w:val="20"/>
                <w:szCs w:val="20"/>
                <w:lang w:val="fr-BE"/>
              </w:rPr>
            </w:pPr>
          </w:p>
          <w:p w14:paraId="6DF7E991" w14:textId="77777777" w:rsidR="00855B15" w:rsidRPr="00FC3149" w:rsidRDefault="00855B15" w:rsidP="00855B15">
            <w:pPr>
              <w:spacing w:after="0" w:line="240" w:lineRule="auto"/>
              <w:jc w:val="left"/>
              <w:rPr>
                <w:rFonts w:ascii="Arial" w:eastAsia="Times" w:hAnsi="Arial" w:cs="Arial"/>
                <w:bCs/>
                <w:sz w:val="20"/>
                <w:szCs w:val="20"/>
              </w:rPr>
            </w:pPr>
            <w:r w:rsidRPr="00FC3149">
              <w:rPr>
                <w:rFonts w:ascii="Arial" w:eastAsia="Times" w:hAnsi="Arial" w:cs="Arial"/>
                <w:bCs/>
                <w:sz w:val="20"/>
                <w:szCs w:val="20"/>
              </w:rPr>
              <w:t>Tuesday 19 October 2021</w:t>
            </w:r>
          </w:p>
        </w:tc>
        <w:tc>
          <w:tcPr>
            <w:tcW w:w="2059" w:type="dxa"/>
          </w:tcPr>
          <w:p w14:paraId="5AC83E9C" w14:textId="77777777" w:rsidR="00855B15" w:rsidRPr="00FC3149" w:rsidRDefault="00855B15" w:rsidP="00855B15">
            <w:pPr>
              <w:spacing w:after="0" w:line="240" w:lineRule="auto"/>
              <w:jc w:val="left"/>
              <w:rPr>
                <w:rFonts w:ascii="Arial" w:eastAsia="Times" w:hAnsi="Arial" w:cs="Arial"/>
                <w:sz w:val="20"/>
                <w:szCs w:val="20"/>
              </w:rPr>
            </w:pPr>
          </w:p>
          <w:p w14:paraId="4F16C5E8" w14:textId="0AEB9DCE" w:rsidR="00855B15" w:rsidRPr="00FC3149" w:rsidRDefault="00855B15" w:rsidP="00855B15">
            <w:pPr>
              <w:spacing w:after="0" w:line="240" w:lineRule="auto"/>
              <w:jc w:val="left"/>
              <w:rPr>
                <w:rFonts w:ascii="Arial" w:eastAsia="Times" w:hAnsi="Arial" w:cs="Arial"/>
                <w:sz w:val="20"/>
                <w:szCs w:val="20"/>
              </w:rPr>
            </w:pPr>
            <w:r w:rsidRPr="00FC3149">
              <w:rPr>
                <w:rFonts w:ascii="Arial" w:eastAsia="Times" w:hAnsi="Arial" w:cs="Arial"/>
                <w:sz w:val="20"/>
                <w:szCs w:val="20"/>
              </w:rPr>
              <w:t>10:30</w:t>
            </w:r>
            <w:r w:rsidR="00910722">
              <w:rPr>
                <w:rFonts w:ascii="Arial" w:eastAsia="Times" w:hAnsi="Arial" w:cs="Arial"/>
                <w:sz w:val="20"/>
                <w:szCs w:val="20"/>
              </w:rPr>
              <w:t xml:space="preserve"> </w:t>
            </w:r>
            <w:r w:rsidRPr="00FC3149">
              <w:rPr>
                <w:rFonts w:ascii="Arial" w:eastAsia="Times" w:hAnsi="Arial" w:cs="Arial"/>
                <w:sz w:val="20"/>
                <w:szCs w:val="20"/>
              </w:rPr>
              <w:t>-1</w:t>
            </w:r>
            <w:r w:rsidR="006842BD" w:rsidRPr="00FC3149">
              <w:rPr>
                <w:rFonts w:ascii="Arial" w:eastAsia="Times" w:hAnsi="Arial" w:cs="Arial"/>
                <w:sz w:val="20"/>
                <w:szCs w:val="20"/>
              </w:rPr>
              <w:t>6</w:t>
            </w:r>
            <w:r w:rsidRPr="00FC3149">
              <w:rPr>
                <w:rFonts w:ascii="Arial" w:eastAsia="Times" w:hAnsi="Arial" w:cs="Arial"/>
                <w:sz w:val="20"/>
                <w:szCs w:val="20"/>
              </w:rPr>
              <w:t>:00</w:t>
            </w:r>
          </w:p>
        </w:tc>
        <w:tc>
          <w:tcPr>
            <w:tcW w:w="3119" w:type="dxa"/>
          </w:tcPr>
          <w:p w14:paraId="37B329F3" w14:textId="77777777" w:rsidR="00855B15" w:rsidRPr="00FC3149" w:rsidRDefault="00855B15" w:rsidP="00855B15">
            <w:pPr>
              <w:spacing w:after="0" w:line="240" w:lineRule="auto"/>
              <w:jc w:val="left"/>
              <w:rPr>
                <w:rFonts w:ascii="Arial" w:eastAsia="Times" w:hAnsi="Arial" w:cs="Arial"/>
                <w:sz w:val="20"/>
                <w:szCs w:val="20"/>
                <w:lang w:val="fr-BE"/>
              </w:rPr>
            </w:pPr>
          </w:p>
          <w:p w14:paraId="6F5D32DB" w14:textId="77777777" w:rsidR="00855B15" w:rsidRPr="00FC3149" w:rsidRDefault="00855B15" w:rsidP="00855B15">
            <w:pPr>
              <w:spacing w:after="0" w:line="240" w:lineRule="auto"/>
              <w:jc w:val="left"/>
              <w:rPr>
                <w:rFonts w:ascii="Arial" w:eastAsia="Times" w:hAnsi="Arial" w:cs="Arial"/>
                <w:bCs/>
                <w:iCs/>
                <w:sz w:val="20"/>
                <w:szCs w:val="20"/>
                <w:lang w:val="fr-BE"/>
              </w:rPr>
            </w:pPr>
            <w:proofErr w:type="spellStart"/>
            <w:r w:rsidRPr="00FC3149">
              <w:rPr>
                <w:rFonts w:ascii="Arial" w:eastAsia="Times" w:hAnsi="Arial" w:cs="Arial"/>
                <w:sz w:val="20"/>
                <w:szCs w:val="20"/>
                <w:lang w:val="fr-BE"/>
              </w:rPr>
              <w:t>Webconference</w:t>
            </w:r>
            <w:proofErr w:type="spellEnd"/>
          </w:p>
        </w:tc>
      </w:tr>
      <w:tr w:rsidR="00855B15" w:rsidRPr="001C01D4" w14:paraId="5D6D2521" w14:textId="77777777" w:rsidTr="000C35F5">
        <w:tc>
          <w:tcPr>
            <w:tcW w:w="4320" w:type="dxa"/>
          </w:tcPr>
          <w:p w14:paraId="5078C137" w14:textId="77777777" w:rsidR="00855B15" w:rsidRPr="00FC3149" w:rsidRDefault="00855B15" w:rsidP="00855B15">
            <w:pPr>
              <w:spacing w:after="0" w:line="240" w:lineRule="auto"/>
              <w:jc w:val="left"/>
              <w:rPr>
                <w:rFonts w:ascii="Arial" w:eastAsia="Times" w:hAnsi="Arial" w:cs="Arial"/>
                <w:sz w:val="20"/>
                <w:szCs w:val="20"/>
                <w:lang w:val="de-DE"/>
              </w:rPr>
            </w:pPr>
          </w:p>
          <w:p w14:paraId="4399338C" w14:textId="77777777" w:rsidR="00855B15" w:rsidRPr="00FC3149" w:rsidRDefault="00855B15" w:rsidP="00855B15">
            <w:pPr>
              <w:spacing w:after="0" w:line="240" w:lineRule="auto"/>
              <w:jc w:val="left"/>
              <w:rPr>
                <w:rFonts w:ascii="Arial" w:eastAsia="Times" w:hAnsi="Arial" w:cs="Arial"/>
                <w:sz w:val="20"/>
                <w:szCs w:val="20"/>
              </w:rPr>
            </w:pPr>
            <w:r w:rsidRPr="00FC3149">
              <w:rPr>
                <w:rFonts w:ascii="Arial" w:eastAsia="Times" w:hAnsi="Arial" w:cs="Arial"/>
                <w:sz w:val="20"/>
                <w:szCs w:val="20"/>
              </w:rPr>
              <w:t>Tuesday 23 November 2021</w:t>
            </w:r>
          </w:p>
          <w:p w14:paraId="675B5028" w14:textId="77777777" w:rsidR="00855B15" w:rsidRPr="00FC3149" w:rsidRDefault="00855B15" w:rsidP="00855B15">
            <w:pPr>
              <w:spacing w:after="0" w:line="240" w:lineRule="auto"/>
              <w:jc w:val="left"/>
              <w:rPr>
                <w:rFonts w:ascii="Arial" w:eastAsia="Times" w:hAnsi="Arial" w:cs="Arial"/>
                <w:sz w:val="20"/>
                <w:szCs w:val="20"/>
              </w:rPr>
            </w:pPr>
          </w:p>
        </w:tc>
        <w:tc>
          <w:tcPr>
            <w:tcW w:w="2059" w:type="dxa"/>
          </w:tcPr>
          <w:p w14:paraId="351F079E" w14:textId="77777777" w:rsidR="00855B15" w:rsidRPr="00FC3149" w:rsidRDefault="00855B15" w:rsidP="00855B15">
            <w:pPr>
              <w:spacing w:after="0" w:line="240" w:lineRule="auto"/>
              <w:jc w:val="left"/>
              <w:rPr>
                <w:rFonts w:ascii="Arial" w:eastAsia="Times" w:hAnsi="Arial" w:cs="Arial"/>
                <w:sz w:val="20"/>
                <w:szCs w:val="20"/>
              </w:rPr>
            </w:pPr>
          </w:p>
          <w:p w14:paraId="02740042" w14:textId="77777777" w:rsidR="00855B15" w:rsidRPr="00FC3149" w:rsidRDefault="00855B15" w:rsidP="00855B15">
            <w:pPr>
              <w:spacing w:after="0" w:line="240" w:lineRule="auto"/>
              <w:jc w:val="left"/>
              <w:rPr>
                <w:rFonts w:ascii="Arial" w:eastAsia="Times" w:hAnsi="Arial" w:cs="Arial"/>
                <w:sz w:val="20"/>
                <w:szCs w:val="20"/>
              </w:rPr>
            </w:pPr>
            <w:r w:rsidRPr="00FC3149">
              <w:rPr>
                <w:rFonts w:ascii="Arial" w:eastAsia="Times" w:hAnsi="Arial" w:cs="Arial"/>
                <w:sz w:val="20"/>
                <w:szCs w:val="20"/>
              </w:rPr>
              <w:t>10:30 – 16:00</w:t>
            </w:r>
          </w:p>
        </w:tc>
        <w:tc>
          <w:tcPr>
            <w:tcW w:w="3119" w:type="dxa"/>
          </w:tcPr>
          <w:p w14:paraId="373A9EDF" w14:textId="77777777" w:rsidR="00855B15" w:rsidRPr="00FC3149" w:rsidRDefault="00855B15" w:rsidP="00855B15">
            <w:pPr>
              <w:spacing w:after="0" w:line="240" w:lineRule="auto"/>
              <w:jc w:val="left"/>
              <w:rPr>
                <w:rFonts w:ascii="Arial" w:eastAsia="Times" w:hAnsi="Arial" w:cs="Arial"/>
                <w:sz w:val="20"/>
                <w:szCs w:val="20"/>
                <w:lang w:val="fr-BE"/>
              </w:rPr>
            </w:pPr>
          </w:p>
          <w:p w14:paraId="5EEDA203" w14:textId="77777777" w:rsidR="00855B15" w:rsidRPr="00FC3149" w:rsidRDefault="00855B15" w:rsidP="00855B15">
            <w:pPr>
              <w:spacing w:after="0" w:line="240" w:lineRule="auto"/>
              <w:jc w:val="left"/>
              <w:rPr>
                <w:rFonts w:ascii="Arial" w:eastAsia="Times" w:hAnsi="Arial" w:cs="Arial"/>
                <w:sz w:val="20"/>
                <w:szCs w:val="20"/>
                <w:lang w:val="fr-BE"/>
              </w:rPr>
            </w:pPr>
            <w:r w:rsidRPr="00FC3149">
              <w:rPr>
                <w:rFonts w:ascii="Arial" w:eastAsia="Times" w:hAnsi="Arial" w:cs="Arial"/>
                <w:sz w:val="20"/>
                <w:szCs w:val="20"/>
                <w:lang w:val="fr-BE"/>
              </w:rPr>
              <w:t>Brussels (A.I.S.E.)</w:t>
            </w:r>
          </w:p>
        </w:tc>
      </w:tr>
    </w:tbl>
    <w:p w14:paraId="5A9184F4" w14:textId="77777777" w:rsidR="00855B15" w:rsidRPr="00FC3149" w:rsidRDefault="00855B15" w:rsidP="00855B15">
      <w:pPr>
        <w:spacing w:after="0" w:line="240" w:lineRule="auto"/>
        <w:ind w:hanging="993"/>
        <w:jc w:val="left"/>
        <w:rPr>
          <w:rFonts w:ascii="Arial" w:eastAsia="Times" w:hAnsi="Arial" w:cs="Arial"/>
          <w:b/>
          <w:sz w:val="20"/>
          <w:szCs w:val="20"/>
          <w:u w:val="single"/>
          <w:lang w:val="fr-BE"/>
        </w:rPr>
      </w:pPr>
    </w:p>
    <w:p w14:paraId="5857D8BE" w14:textId="486665EF" w:rsidR="00FA523C" w:rsidRPr="00FC3149" w:rsidRDefault="00A1658A" w:rsidP="006256B1">
      <w:pPr>
        <w:rPr>
          <w:sz w:val="20"/>
          <w:szCs w:val="20"/>
          <w:lang w:val="fr-BE"/>
        </w:rPr>
      </w:pPr>
      <w:r w:rsidRPr="00FC3149">
        <w:rPr>
          <w:sz w:val="20"/>
          <w:szCs w:val="20"/>
          <w:lang w:val="fr-BE"/>
        </w:rPr>
        <w:tab/>
      </w:r>
    </w:p>
    <w:p w14:paraId="031D09F8" w14:textId="03CF5903" w:rsidR="006256B1" w:rsidRPr="00FC3149" w:rsidRDefault="006256B1" w:rsidP="006256B1">
      <w:pPr>
        <w:rPr>
          <w:sz w:val="20"/>
          <w:szCs w:val="20"/>
          <w:lang w:val="fr-BE"/>
        </w:rPr>
      </w:pPr>
    </w:p>
    <w:p w14:paraId="44966B3B" w14:textId="2B5173BB" w:rsidR="00986FE6" w:rsidRPr="00FC3149" w:rsidRDefault="00986FE6" w:rsidP="006256B1">
      <w:pPr>
        <w:rPr>
          <w:sz w:val="20"/>
          <w:szCs w:val="20"/>
          <w:lang w:val="fr-BE"/>
        </w:rPr>
      </w:pPr>
    </w:p>
    <w:p w14:paraId="6ED19610" w14:textId="77777777" w:rsidR="00A64F37" w:rsidRPr="00FC3149" w:rsidRDefault="00A64F37" w:rsidP="006256B1">
      <w:pPr>
        <w:rPr>
          <w:sz w:val="20"/>
          <w:szCs w:val="20"/>
          <w:lang w:val="fr-BE"/>
        </w:rPr>
      </w:pPr>
    </w:p>
    <w:p w14:paraId="676E728E" w14:textId="77777777" w:rsidR="00986FE6" w:rsidRPr="00FC3149" w:rsidRDefault="00986FE6" w:rsidP="006256B1">
      <w:pPr>
        <w:rPr>
          <w:sz w:val="20"/>
          <w:szCs w:val="20"/>
          <w:lang w:val="fr-BE"/>
        </w:rPr>
      </w:pPr>
    </w:p>
    <w:p w14:paraId="3D22CBC3" w14:textId="2D355CA5" w:rsidR="00321CE0" w:rsidRPr="00FC3149" w:rsidRDefault="00513790" w:rsidP="007627BC">
      <w:pPr>
        <w:pStyle w:val="Agendametadata"/>
        <w:rPr>
          <w:sz w:val="20"/>
          <w:szCs w:val="20"/>
        </w:rPr>
      </w:pPr>
      <w:r w:rsidRPr="00FC3149">
        <w:rPr>
          <w:sz w:val="20"/>
          <w:szCs w:val="20"/>
        </w:rPr>
        <w:t>Document name: 202</w:t>
      </w:r>
      <w:r w:rsidR="006C5199" w:rsidRPr="00FC3149">
        <w:rPr>
          <w:sz w:val="20"/>
          <w:szCs w:val="20"/>
        </w:rPr>
        <w:t>1</w:t>
      </w:r>
      <w:r w:rsidRPr="00FC3149">
        <w:rPr>
          <w:sz w:val="20"/>
          <w:szCs w:val="20"/>
        </w:rPr>
        <w:t>-</w:t>
      </w:r>
      <w:r w:rsidR="00983A35" w:rsidRPr="00FC3149">
        <w:rPr>
          <w:sz w:val="20"/>
          <w:szCs w:val="20"/>
        </w:rPr>
        <w:t>02-23</w:t>
      </w:r>
      <w:r w:rsidRPr="00FC3149">
        <w:rPr>
          <w:sz w:val="20"/>
          <w:szCs w:val="20"/>
        </w:rPr>
        <w:t xml:space="preserve"> MC </w:t>
      </w:r>
      <w:r w:rsidR="006563AD" w:rsidRPr="00FC3149">
        <w:rPr>
          <w:sz w:val="20"/>
          <w:szCs w:val="20"/>
        </w:rPr>
        <w:t xml:space="preserve">Annotated </w:t>
      </w:r>
      <w:r w:rsidRPr="00FC3149">
        <w:rPr>
          <w:sz w:val="20"/>
          <w:szCs w:val="20"/>
        </w:rPr>
        <w:t xml:space="preserve">Agenda </w:t>
      </w:r>
      <w:r w:rsidRPr="00FC3149">
        <w:rPr>
          <w:sz w:val="20"/>
          <w:szCs w:val="20"/>
        </w:rPr>
        <w:tab/>
        <w:t xml:space="preserve">A.I.S.E., </w:t>
      </w:r>
      <w:r w:rsidR="00983A35" w:rsidRPr="00FC3149">
        <w:rPr>
          <w:sz w:val="20"/>
          <w:szCs w:val="20"/>
        </w:rPr>
        <w:t>1</w:t>
      </w:r>
      <w:r w:rsidR="00631988" w:rsidRPr="00FC3149">
        <w:rPr>
          <w:sz w:val="20"/>
          <w:szCs w:val="20"/>
        </w:rPr>
        <w:t>6</w:t>
      </w:r>
      <w:r w:rsidR="00983A35" w:rsidRPr="00FC3149">
        <w:rPr>
          <w:sz w:val="20"/>
          <w:szCs w:val="20"/>
        </w:rPr>
        <w:t xml:space="preserve"> March </w:t>
      </w:r>
      <w:r w:rsidR="006C5199" w:rsidRPr="00FC3149">
        <w:rPr>
          <w:sz w:val="20"/>
          <w:szCs w:val="20"/>
        </w:rPr>
        <w:t>2021</w:t>
      </w:r>
    </w:p>
    <w:p w14:paraId="6E129C6C" w14:textId="02CCBDB0" w:rsidR="00DA6591" w:rsidRPr="00FC3149" w:rsidRDefault="00DA6591" w:rsidP="006B2A37">
      <w:pPr>
        <w:spacing w:after="160" w:line="259" w:lineRule="auto"/>
        <w:jc w:val="left"/>
        <w:rPr>
          <w:sz w:val="20"/>
          <w:szCs w:val="20"/>
        </w:rPr>
      </w:pPr>
    </w:p>
    <w:sectPr w:rsidR="00DA6591" w:rsidRPr="00FC3149" w:rsidSect="00912F7F">
      <w:headerReference w:type="even" r:id="rId15"/>
      <w:headerReference w:type="default" r:id="rId16"/>
      <w:footerReference w:type="even" r:id="rId17"/>
      <w:footerReference w:type="default" r:id="rId18"/>
      <w:headerReference w:type="first" r:id="rId19"/>
      <w:footerReference w:type="first" r:id="rId20"/>
      <w:pgSz w:w="11906" w:h="16838"/>
      <w:pgMar w:top="1985" w:right="1134" w:bottom="1134" w:left="1418"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1E540" w14:textId="77777777" w:rsidR="0078623D" w:rsidRDefault="0078623D" w:rsidP="009E566B">
      <w:pPr>
        <w:spacing w:after="0" w:line="240" w:lineRule="auto"/>
      </w:pPr>
      <w:r>
        <w:separator/>
      </w:r>
    </w:p>
  </w:endnote>
  <w:endnote w:type="continuationSeparator" w:id="0">
    <w:p w14:paraId="10B31BE8" w14:textId="77777777" w:rsidR="0078623D" w:rsidRDefault="0078623D" w:rsidP="009E566B">
      <w:pPr>
        <w:spacing w:after="0" w:line="240" w:lineRule="auto"/>
      </w:pPr>
      <w:r>
        <w:continuationSeparator/>
      </w:r>
    </w:p>
  </w:endnote>
  <w:endnote w:type="continuationNotice" w:id="1">
    <w:p w14:paraId="0281DF16" w14:textId="77777777" w:rsidR="0078623D" w:rsidRDefault="007862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8B108" w14:textId="77777777" w:rsidR="00783A69" w:rsidRDefault="00783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8364769"/>
      <w:docPartObj>
        <w:docPartGallery w:val="Page Numbers (Bottom of Page)"/>
        <w:docPartUnique/>
      </w:docPartObj>
    </w:sdtPr>
    <w:sdtEndPr>
      <w:rPr>
        <w:noProof/>
      </w:rPr>
    </w:sdtEndPr>
    <w:sdtContent>
      <w:p w14:paraId="0D35CA68" w14:textId="740963B4" w:rsidR="00783A69" w:rsidRDefault="00783A69">
        <w:pPr>
          <w:pStyle w:val="Footer"/>
        </w:pPr>
        <w:r>
          <w:fldChar w:fldCharType="begin"/>
        </w:r>
        <w:r>
          <w:instrText xml:space="preserve"> PAGE   \* MERGEFORMAT </w:instrText>
        </w:r>
        <w:r>
          <w:fldChar w:fldCharType="separate"/>
        </w:r>
        <w:r>
          <w:rPr>
            <w:noProof/>
          </w:rPr>
          <w:t>2</w:t>
        </w:r>
        <w:r>
          <w:rPr>
            <w:noProof/>
          </w:rPr>
          <w:fldChar w:fldCharType="end"/>
        </w:r>
      </w:p>
    </w:sdtContent>
  </w:sdt>
  <w:p w14:paraId="10C7482A" w14:textId="2EBC69DB" w:rsidR="00117BE0" w:rsidRDefault="00117BE0" w:rsidP="00432C42">
    <w:pPr>
      <w:pStyle w:val="Footer"/>
      <w:tabs>
        <w:tab w:val="clear" w:pos="4536"/>
        <w:tab w:val="clear" w:pos="9072"/>
      </w:tabs>
      <w:ind w:left="108" w:right="-56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BFDA4" w14:textId="77777777" w:rsidR="00117BE0" w:rsidRDefault="00117BE0" w:rsidP="00432C42">
    <w:pPr>
      <w:pStyle w:val="Footer"/>
      <w:tabs>
        <w:tab w:val="clear" w:pos="4536"/>
        <w:tab w:val="clear" w:pos="9072"/>
      </w:tabs>
    </w:pPr>
    <w:r w:rsidRPr="00D64C99">
      <w:rPr>
        <w:noProof/>
        <w:lang w:val="fr-BE" w:eastAsia="fr-BE"/>
      </w:rPr>
      <w:drawing>
        <wp:anchor distT="0" distB="0" distL="114300" distR="114300" simplePos="0" relativeHeight="251658246" behindDoc="0" locked="0" layoutInCell="1" allowOverlap="1" wp14:anchorId="7170200E" wp14:editId="758A9BC3">
          <wp:simplePos x="0" y="0"/>
          <wp:positionH relativeFrom="page">
            <wp:posOffset>6480810</wp:posOffset>
          </wp:positionH>
          <wp:positionV relativeFrom="page">
            <wp:posOffset>10099040</wp:posOffset>
          </wp:positionV>
          <wp:extent cx="842400" cy="352800"/>
          <wp:effectExtent l="0" t="0" r="0" b="952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42400" cy="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64C99">
      <w:rPr>
        <w:noProof/>
        <w:lang w:val="fr-BE" w:eastAsia="fr-BE"/>
      </w:rPr>
      <w:drawing>
        <wp:anchor distT="0" distB="0" distL="114300" distR="114300" simplePos="0" relativeHeight="251658245" behindDoc="0" locked="0" layoutInCell="1" allowOverlap="1" wp14:anchorId="61869095" wp14:editId="02659101">
          <wp:simplePos x="0" y="0"/>
          <wp:positionH relativeFrom="page">
            <wp:posOffset>720090</wp:posOffset>
          </wp:positionH>
          <wp:positionV relativeFrom="page">
            <wp:posOffset>9973310</wp:posOffset>
          </wp:positionV>
          <wp:extent cx="4514400" cy="468000"/>
          <wp:effectExtent l="0" t="0" r="635" b="825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2" cstate="print">
                    <a:extLst>
                      <a:ext uri="{28A0092B-C50C-407E-A947-70E740481C1C}">
                        <a14:useLocalDpi xmlns:a14="http://schemas.microsoft.com/office/drawing/2010/main" val="0"/>
                      </a:ext>
                    </a:extLst>
                  </a:blip>
                  <a:srcRect r="23990"/>
                  <a:stretch/>
                </pic:blipFill>
                <pic:spPr bwMode="auto">
                  <a:xfrm>
                    <a:off x="0" y="0"/>
                    <a:ext cx="4514400" cy="46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64C99">
      <w:rPr>
        <w:noProof/>
        <w:lang w:val="fr-BE" w:eastAsia="fr-BE"/>
      </w:rPr>
      <w:drawing>
        <wp:anchor distT="0" distB="0" distL="114300" distR="114300" simplePos="0" relativeHeight="251658244" behindDoc="0" locked="0" layoutInCell="1" allowOverlap="1" wp14:anchorId="0D7883EC" wp14:editId="63699CD2">
          <wp:simplePos x="0" y="0"/>
          <wp:positionH relativeFrom="page">
            <wp:posOffset>360045</wp:posOffset>
          </wp:positionH>
          <wp:positionV relativeFrom="page">
            <wp:posOffset>9051290</wp:posOffset>
          </wp:positionV>
          <wp:extent cx="284400" cy="1278000"/>
          <wp:effectExtent l="0" t="0" r="190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84400" cy="127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2855D" w14:textId="77777777" w:rsidR="0078623D" w:rsidRDefault="0078623D" w:rsidP="009E566B">
      <w:pPr>
        <w:spacing w:after="0" w:line="240" w:lineRule="auto"/>
      </w:pPr>
      <w:r>
        <w:separator/>
      </w:r>
    </w:p>
  </w:footnote>
  <w:footnote w:type="continuationSeparator" w:id="0">
    <w:p w14:paraId="1E2C21B2" w14:textId="77777777" w:rsidR="0078623D" w:rsidRDefault="0078623D" w:rsidP="009E566B">
      <w:pPr>
        <w:spacing w:after="0" w:line="240" w:lineRule="auto"/>
      </w:pPr>
      <w:r>
        <w:continuationSeparator/>
      </w:r>
    </w:p>
  </w:footnote>
  <w:footnote w:type="continuationNotice" w:id="1">
    <w:p w14:paraId="36D94646" w14:textId="77777777" w:rsidR="0078623D" w:rsidRDefault="007862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C6BCB" w14:textId="77777777" w:rsidR="00783A69" w:rsidRDefault="00783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8A772" w14:textId="77777777" w:rsidR="00117BE0" w:rsidRDefault="00117BE0" w:rsidP="009823A9">
    <w:pPr>
      <w:pStyle w:val="Header"/>
      <w:tabs>
        <w:tab w:val="clear" w:pos="4536"/>
        <w:tab w:val="clear" w:pos="9072"/>
      </w:tabs>
    </w:pPr>
    <w:r>
      <w:rPr>
        <w:noProof/>
        <w:lang w:val="fr-BE" w:eastAsia="fr-BE"/>
      </w:rPr>
      <w:drawing>
        <wp:anchor distT="0" distB="0" distL="114300" distR="114300" simplePos="0" relativeHeight="251658240" behindDoc="0" locked="0" layoutInCell="1" allowOverlap="1" wp14:anchorId="47F644CC" wp14:editId="4DBA27F7">
          <wp:simplePos x="0" y="0"/>
          <wp:positionH relativeFrom="page">
            <wp:posOffset>215900</wp:posOffset>
          </wp:positionH>
          <wp:positionV relativeFrom="page">
            <wp:posOffset>288290</wp:posOffset>
          </wp:positionV>
          <wp:extent cx="3600000" cy="831600"/>
          <wp:effectExtent l="0" t="0" r="635" b="698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26025" w14:textId="77777777" w:rsidR="00117BE0" w:rsidRDefault="00117BE0" w:rsidP="00432C42">
    <w:pPr>
      <w:pStyle w:val="Header"/>
      <w:tabs>
        <w:tab w:val="clear" w:pos="4536"/>
        <w:tab w:val="clear" w:pos="9072"/>
      </w:tabs>
    </w:pPr>
    <w:r>
      <w:rPr>
        <w:noProof/>
        <w:lang w:val="fr-BE" w:eastAsia="fr-BE"/>
      </w:rPr>
      <w:drawing>
        <wp:anchor distT="0" distB="0" distL="114300" distR="114300" simplePos="0" relativeHeight="251658243" behindDoc="0" locked="0" layoutInCell="1" allowOverlap="1" wp14:anchorId="2F0CD3D5" wp14:editId="1A27518C">
          <wp:simplePos x="0" y="0"/>
          <wp:positionH relativeFrom="page">
            <wp:posOffset>215900</wp:posOffset>
          </wp:positionH>
          <wp:positionV relativeFrom="page">
            <wp:posOffset>288290</wp:posOffset>
          </wp:positionV>
          <wp:extent cx="3600000" cy="831600"/>
          <wp:effectExtent l="0" t="0" r="635" b="698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490E"/>
    <w:multiLevelType w:val="hybridMultilevel"/>
    <w:tmpl w:val="29167660"/>
    <w:lvl w:ilvl="0" w:tplc="EEB403FA">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2FF0CA8"/>
    <w:multiLevelType w:val="hybridMultilevel"/>
    <w:tmpl w:val="6EE49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C2953"/>
    <w:multiLevelType w:val="hybridMultilevel"/>
    <w:tmpl w:val="77C8D6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E7F60ED"/>
    <w:multiLevelType w:val="multilevel"/>
    <w:tmpl w:val="312A77D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7322DB"/>
    <w:multiLevelType w:val="hybridMultilevel"/>
    <w:tmpl w:val="C6343B2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BDE4C27"/>
    <w:multiLevelType w:val="multilevel"/>
    <w:tmpl w:val="52D4E0A8"/>
    <w:lvl w:ilvl="0">
      <w:start w:val="1"/>
      <w:numFmt w:val="decimal"/>
      <w:pStyle w:val="Agendaitemlevel1"/>
      <w:suff w:val="space"/>
      <w:lvlText w:val="%1."/>
      <w:lvlJc w:val="left"/>
      <w:pPr>
        <w:ind w:left="0" w:firstLine="0"/>
      </w:pPr>
      <w:rPr>
        <w:rFonts w:ascii="Arial" w:hAnsi="Arial" w:hint="default"/>
        <w:b/>
        <w:bCs w:val="0"/>
        <w:i w:val="0"/>
        <w:caps/>
        <w:smallCaps w:val="0"/>
        <w:strike w:val="0"/>
        <w:dstrike w:val="0"/>
        <w:vanish w:val="0"/>
        <w:color w:val="007576" w:themeColor="accent1"/>
        <w:sz w:val="22"/>
        <w:szCs w:val="22"/>
        <w:vertAlign w:val="baseline"/>
      </w:rPr>
    </w:lvl>
    <w:lvl w:ilvl="1">
      <w:start w:val="1"/>
      <w:numFmt w:val="decimal"/>
      <w:pStyle w:val="Agendaitemlevel2"/>
      <w:suff w:val="space"/>
      <w:lvlText w:val="%1.%2"/>
      <w:lvlJc w:val="left"/>
      <w:pPr>
        <w:ind w:left="284" w:firstLine="0"/>
      </w:pPr>
      <w:rPr>
        <w:rFonts w:asciiTheme="minorHAnsi" w:hAnsiTheme="minorHAnsi" w:hint="default"/>
        <w:b/>
        <w:bCs w:val="0"/>
        <w:i w:val="0"/>
        <w:iCs w:val="0"/>
        <w:color w:val="auto"/>
        <w:sz w:val="20"/>
        <w:lang w:val="fr-BE"/>
      </w:rPr>
    </w:lvl>
    <w:lvl w:ilvl="2">
      <w:start w:val="1"/>
      <w:numFmt w:val="decimal"/>
      <w:pStyle w:val="Agendaitemlevel3"/>
      <w:suff w:val="space"/>
      <w:lvlText w:val="%1.%2.%3"/>
      <w:lvlJc w:val="left"/>
      <w:pPr>
        <w:ind w:left="567" w:firstLine="0"/>
      </w:pPr>
      <w:rPr>
        <w:rFonts w:asciiTheme="minorHAnsi" w:hAnsiTheme="minorHAnsi" w:hint="default"/>
        <w:sz w:val="20"/>
      </w:rPr>
    </w:lvl>
    <w:lvl w:ilvl="3">
      <w:start w:val="1"/>
      <w:numFmt w:val="decimal"/>
      <w:pStyle w:val="Agendaitemlevel4"/>
      <w:suff w:val="space"/>
      <w:lvlText w:val="%1.%2.%3.%4"/>
      <w:lvlJc w:val="left"/>
      <w:pPr>
        <w:ind w:left="1560"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6" w15:restartNumberingAfterBreak="0">
    <w:nsid w:val="240F7C64"/>
    <w:multiLevelType w:val="hybridMultilevel"/>
    <w:tmpl w:val="1D78E384"/>
    <w:lvl w:ilvl="0" w:tplc="6DD640F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4C7EF9"/>
    <w:multiLevelType w:val="hybridMultilevel"/>
    <w:tmpl w:val="E01A0606"/>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8" w15:restartNumberingAfterBreak="0">
    <w:nsid w:val="40897DCA"/>
    <w:multiLevelType w:val="hybridMultilevel"/>
    <w:tmpl w:val="49D4ACF2"/>
    <w:lvl w:ilvl="0" w:tplc="F11A1D4C">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40E96929"/>
    <w:multiLevelType w:val="hybridMultilevel"/>
    <w:tmpl w:val="28C4753A"/>
    <w:lvl w:ilvl="0" w:tplc="A6CEADEE">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4EF257BA"/>
    <w:multiLevelType w:val="hybridMultilevel"/>
    <w:tmpl w:val="85E63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585774"/>
    <w:multiLevelType w:val="hybridMultilevel"/>
    <w:tmpl w:val="508EE242"/>
    <w:lvl w:ilvl="0" w:tplc="6C4647AE">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276304A"/>
    <w:multiLevelType w:val="hybridMultilevel"/>
    <w:tmpl w:val="64DCDA28"/>
    <w:lvl w:ilvl="0" w:tplc="13E0C3E2">
      <w:start w:val="27"/>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5DA2300"/>
    <w:multiLevelType w:val="multilevel"/>
    <w:tmpl w:val="F4F4EF2A"/>
    <w:styleLink w:val="AgendaList"/>
    <w:lvl w:ilvl="0">
      <w:start w:val="1"/>
      <w:numFmt w:val="decimal"/>
      <w:lvlText w:val="%1."/>
      <w:lvlJc w:val="left"/>
      <w:pPr>
        <w:ind w:left="284" w:hanging="284"/>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lvlText w:val="%1.%2"/>
      <w:lvlJc w:val="left"/>
      <w:pPr>
        <w:ind w:left="964" w:hanging="397"/>
      </w:pPr>
      <w:rPr>
        <w:rFonts w:asciiTheme="minorHAnsi" w:hAnsiTheme="minorHAnsi" w:hint="default"/>
        <w:sz w:val="20"/>
      </w:rPr>
    </w:lvl>
    <w:lvl w:ilvl="2">
      <w:start w:val="1"/>
      <w:numFmt w:val="decimal"/>
      <w:lvlRestart w:val="0"/>
      <w:lvlText w:val="%1.%2.%3"/>
      <w:lvlJc w:val="left"/>
      <w:pPr>
        <w:tabs>
          <w:tab w:val="num" w:pos="2325"/>
        </w:tabs>
        <w:ind w:left="1361" w:hanging="227"/>
      </w:pPr>
      <w:rPr>
        <w:rFonts w:asciiTheme="minorHAnsi" w:hAnsiTheme="minorHAnsi" w:hint="default"/>
        <w:sz w:val="20"/>
      </w:rPr>
    </w:lvl>
    <w:lvl w:ilvl="3">
      <w:start w:val="1"/>
      <w:numFmt w:val="decimal"/>
      <w:lvlRestart w:val="0"/>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14" w15:restartNumberingAfterBreak="0">
    <w:nsid w:val="679E7104"/>
    <w:multiLevelType w:val="hybridMultilevel"/>
    <w:tmpl w:val="F5460B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71AD4AE6"/>
    <w:multiLevelType w:val="hybridMultilevel"/>
    <w:tmpl w:val="22A44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5"/>
  </w:num>
  <w:num w:numId="4">
    <w:abstractNumId w:val="11"/>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5"/>
  </w:num>
  <w:num w:numId="13">
    <w:abstractNumId w:val="0"/>
  </w:num>
  <w:num w:numId="14">
    <w:abstractNumId w:val="5"/>
  </w:num>
  <w:num w:numId="15">
    <w:abstractNumId w:val="1"/>
  </w:num>
  <w:num w:numId="16">
    <w:abstractNumId w:val="15"/>
  </w:num>
  <w:num w:numId="17">
    <w:abstractNumId w:val="7"/>
  </w:num>
  <w:num w:numId="18">
    <w:abstractNumId w:val="2"/>
  </w:num>
  <w:num w:numId="19">
    <w:abstractNumId w:val="10"/>
  </w:num>
  <w:num w:numId="20">
    <w:abstractNumId w:val="8"/>
  </w:num>
  <w:num w:numId="21">
    <w:abstractNumId w:val="4"/>
  </w:num>
  <w:num w:numId="2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attachedTemplate r:id="rId1"/>
  <w:defaultTabStop w:val="709"/>
  <w:hyphenationZone w:val="425"/>
  <w:drawingGridHorizontalSpacing w:val="181"/>
  <w:drawingGridVerticalSpacing w:val="181"/>
  <w:displayHorizontalDrawingGridEvery w:val="3"/>
  <w:displayVerticalDrawingGridEvery w:val="3"/>
  <w:characterSpacingControl w:val="doNotCompress"/>
  <w:hdrShapeDefaults>
    <o:shapedefaults v:ext="edit" spidmax="1433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E4C"/>
    <w:rsid w:val="00011C10"/>
    <w:rsid w:val="000132E0"/>
    <w:rsid w:val="00014911"/>
    <w:rsid w:val="00014F71"/>
    <w:rsid w:val="00017266"/>
    <w:rsid w:val="000369C7"/>
    <w:rsid w:val="0004337C"/>
    <w:rsid w:val="00052EEA"/>
    <w:rsid w:val="00055ECF"/>
    <w:rsid w:val="00063ED8"/>
    <w:rsid w:val="0006610B"/>
    <w:rsid w:val="0007465F"/>
    <w:rsid w:val="00077AE1"/>
    <w:rsid w:val="000807DF"/>
    <w:rsid w:val="00080CD8"/>
    <w:rsid w:val="00082D01"/>
    <w:rsid w:val="000848E4"/>
    <w:rsid w:val="0008565C"/>
    <w:rsid w:val="000877CA"/>
    <w:rsid w:val="0009772B"/>
    <w:rsid w:val="000A3EC9"/>
    <w:rsid w:val="000A487C"/>
    <w:rsid w:val="000A5E50"/>
    <w:rsid w:val="000A72AE"/>
    <w:rsid w:val="000B416B"/>
    <w:rsid w:val="000C35F5"/>
    <w:rsid w:val="000C6F5F"/>
    <w:rsid w:val="000D0E99"/>
    <w:rsid w:val="000D1C42"/>
    <w:rsid w:val="000D4380"/>
    <w:rsid w:val="000E6317"/>
    <w:rsid w:val="000E68A1"/>
    <w:rsid w:val="0010044A"/>
    <w:rsid w:val="00100B18"/>
    <w:rsid w:val="0010675F"/>
    <w:rsid w:val="00117BE0"/>
    <w:rsid w:val="00122698"/>
    <w:rsid w:val="001275E0"/>
    <w:rsid w:val="00131DEB"/>
    <w:rsid w:val="0014016A"/>
    <w:rsid w:val="0015013E"/>
    <w:rsid w:val="00154811"/>
    <w:rsid w:val="00155B3B"/>
    <w:rsid w:val="00160B08"/>
    <w:rsid w:val="00163502"/>
    <w:rsid w:val="00166FE7"/>
    <w:rsid w:val="00170925"/>
    <w:rsid w:val="00175A78"/>
    <w:rsid w:val="001818CD"/>
    <w:rsid w:val="00190193"/>
    <w:rsid w:val="00191A03"/>
    <w:rsid w:val="00192DA4"/>
    <w:rsid w:val="0019753F"/>
    <w:rsid w:val="00197A11"/>
    <w:rsid w:val="001B0F27"/>
    <w:rsid w:val="001B3903"/>
    <w:rsid w:val="001B5A8F"/>
    <w:rsid w:val="001C01D4"/>
    <w:rsid w:val="001C413F"/>
    <w:rsid w:val="001C6299"/>
    <w:rsid w:val="001F6290"/>
    <w:rsid w:val="0020216A"/>
    <w:rsid w:val="00204065"/>
    <w:rsid w:val="002047B7"/>
    <w:rsid w:val="00206BBF"/>
    <w:rsid w:val="00216054"/>
    <w:rsid w:val="00217486"/>
    <w:rsid w:val="002175E9"/>
    <w:rsid w:val="00245234"/>
    <w:rsid w:val="002536E0"/>
    <w:rsid w:val="00254D22"/>
    <w:rsid w:val="0025625E"/>
    <w:rsid w:val="00266AAD"/>
    <w:rsid w:val="00266E8F"/>
    <w:rsid w:val="002736F8"/>
    <w:rsid w:val="00280820"/>
    <w:rsid w:val="00282AFF"/>
    <w:rsid w:val="0028369D"/>
    <w:rsid w:val="00287EF7"/>
    <w:rsid w:val="00293339"/>
    <w:rsid w:val="00293A3C"/>
    <w:rsid w:val="002947B0"/>
    <w:rsid w:val="002A0464"/>
    <w:rsid w:val="002A07D2"/>
    <w:rsid w:val="002A08BD"/>
    <w:rsid w:val="002A4DCA"/>
    <w:rsid w:val="002D19BB"/>
    <w:rsid w:val="002E7F20"/>
    <w:rsid w:val="002F0E19"/>
    <w:rsid w:val="00305A4A"/>
    <w:rsid w:val="00306856"/>
    <w:rsid w:val="00311F61"/>
    <w:rsid w:val="00312306"/>
    <w:rsid w:val="00321A2A"/>
    <w:rsid w:val="00321CE0"/>
    <w:rsid w:val="00322EEC"/>
    <w:rsid w:val="00344CB2"/>
    <w:rsid w:val="0034614F"/>
    <w:rsid w:val="00347707"/>
    <w:rsid w:val="00350051"/>
    <w:rsid w:val="00353428"/>
    <w:rsid w:val="00354459"/>
    <w:rsid w:val="003609C7"/>
    <w:rsid w:val="00360D49"/>
    <w:rsid w:val="003656CD"/>
    <w:rsid w:val="00373EBF"/>
    <w:rsid w:val="00373F3C"/>
    <w:rsid w:val="003847B5"/>
    <w:rsid w:val="003852D0"/>
    <w:rsid w:val="00396AE5"/>
    <w:rsid w:val="003A34B2"/>
    <w:rsid w:val="003A394F"/>
    <w:rsid w:val="003B0C01"/>
    <w:rsid w:val="003B4B36"/>
    <w:rsid w:val="003C7E10"/>
    <w:rsid w:val="003D1EE3"/>
    <w:rsid w:val="003D288D"/>
    <w:rsid w:val="003E7295"/>
    <w:rsid w:val="003E73A4"/>
    <w:rsid w:val="003F2E2C"/>
    <w:rsid w:val="003F61BF"/>
    <w:rsid w:val="00402556"/>
    <w:rsid w:val="00404891"/>
    <w:rsid w:val="00407035"/>
    <w:rsid w:val="0042316F"/>
    <w:rsid w:val="00426185"/>
    <w:rsid w:val="00426787"/>
    <w:rsid w:val="00432C42"/>
    <w:rsid w:val="00434CD2"/>
    <w:rsid w:val="004351BA"/>
    <w:rsid w:val="00447EE6"/>
    <w:rsid w:val="00450CDC"/>
    <w:rsid w:val="00452F86"/>
    <w:rsid w:val="00462A79"/>
    <w:rsid w:val="00467F16"/>
    <w:rsid w:val="00476804"/>
    <w:rsid w:val="0048075A"/>
    <w:rsid w:val="00485445"/>
    <w:rsid w:val="00486828"/>
    <w:rsid w:val="0049462D"/>
    <w:rsid w:val="004B4006"/>
    <w:rsid w:val="004D3324"/>
    <w:rsid w:val="004D3655"/>
    <w:rsid w:val="004E1192"/>
    <w:rsid w:val="004E5C83"/>
    <w:rsid w:val="004F1402"/>
    <w:rsid w:val="004F3EDF"/>
    <w:rsid w:val="004F46B8"/>
    <w:rsid w:val="004F58E6"/>
    <w:rsid w:val="00512C69"/>
    <w:rsid w:val="00513790"/>
    <w:rsid w:val="00521729"/>
    <w:rsid w:val="00521A4B"/>
    <w:rsid w:val="00523F89"/>
    <w:rsid w:val="00527764"/>
    <w:rsid w:val="005309B5"/>
    <w:rsid w:val="00530AD6"/>
    <w:rsid w:val="00531643"/>
    <w:rsid w:val="00537665"/>
    <w:rsid w:val="00544C7D"/>
    <w:rsid w:val="00545FFF"/>
    <w:rsid w:val="00553DDC"/>
    <w:rsid w:val="005665DC"/>
    <w:rsid w:val="00567001"/>
    <w:rsid w:val="00572403"/>
    <w:rsid w:val="005775C4"/>
    <w:rsid w:val="00583DDF"/>
    <w:rsid w:val="00584AA6"/>
    <w:rsid w:val="00592CB6"/>
    <w:rsid w:val="005A1C7B"/>
    <w:rsid w:val="005A66CE"/>
    <w:rsid w:val="005B290C"/>
    <w:rsid w:val="005B34CE"/>
    <w:rsid w:val="005B35CC"/>
    <w:rsid w:val="005B5DEC"/>
    <w:rsid w:val="005C1153"/>
    <w:rsid w:val="005C2226"/>
    <w:rsid w:val="005C48B2"/>
    <w:rsid w:val="005D6281"/>
    <w:rsid w:val="00610C2C"/>
    <w:rsid w:val="006249C0"/>
    <w:rsid w:val="006256B1"/>
    <w:rsid w:val="00631988"/>
    <w:rsid w:val="0063261E"/>
    <w:rsid w:val="00641C99"/>
    <w:rsid w:val="00643B03"/>
    <w:rsid w:val="00646CBB"/>
    <w:rsid w:val="00647858"/>
    <w:rsid w:val="006542F2"/>
    <w:rsid w:val="006563AD"/>
    <w:rsid w:val="0066091F"/>
    <w:rsid w:val="006747D2"/>
    <w:rsid w:val="00675B75"/>
    <w:rsid w:val="006768C6"/>
    <w:rsid w:val="00681AED"/>
    <w:rsid w:val="006842BD"/>
    <w:rsid w:val="00685AD6"/>
    <w:rsid w:val="00697FC2"/>
    <w:rsid w:val="006A0E17"/>
    <w:rsid w:val="006A16C2"/>
    <w:rsid w:val="006A3F5A"/>
    <w:rsid w:val="006A6FC1"/>
    <w:rsid w:val="006B2A37"/>
    <w:rsid w:val="006C5199"/>
    <w:rsid w:val="006C6F5C"/>
    <w:rsid w:val="006D2FAD"/>
    <w:rsid w:val="006E1015"/>
    <w:rsid w:val="006E13F4"/>
    <w:rsid w:val="006E2C10"/>
    <w:rsid w:val="006F2D21"/>
    <w:rsid w:val="00705C50"/>
    <w:rsid w:val="00705D6F"/>
    <w:rsid w:val="00707CAB"/>
    <w:rsid w:val="00711107"/>
    <w:rsid w:val="007118BB"/>
    <w:rsid w:val="00717960"/>
    <w:rsid w:val="00740FF7"/>
    <w:rsid w:val="00743868"/>
    <w:rsid w:val="00743F7C"/>
    <w:rsid w:val="00744B83"/>
    <w:rsid w:val="0074508F"/>
    <w:rsid w:val="00752D4A"/>
    <w:rsid w:val="007534BF"/>
    <w:rsid w:val="00756705"/>
    <w:rsid w:val="007579AE"/>
    <w:rsid w:val="00757F57"/>
    <w:rsid w:val="007627BC"/>
    <w:rsid w:val="00772AA6"/>
    <w:rsid w:val="007758B5"/>
    <w:rsid w:val="00783451"/>
    <w:rsid w:val="00783A69"/>
    <w:rsid w:val="00784E86"/>
    <w:rsid w:val="0078623D"/>
    <w:rsid w:val="0078707F"/>
    <w:rsid w:val="00787EFC"/>
    <w:rsid w:val="007A0A6C"/>
    <w:rsid w:val="007A159E"/>
    <w:rsid w:val="007A458B"/>
    <w:rsid w:val="007A51DF"/>
    <w:rsid w:val="007B2C50"/>
    <w:rsid w:val="007B5711"/>
    <w:rsid w:val="007D23B4"/>
    <w:rsid w:val="007D4AE0"/>
    <w:rsid w:val="007D6826"/>
    <w:rsid w:val="007F789E"/>
    <w:rsid w:val="008045F7"/>
    <w:rsid w:val="00807276"/>
    <w:rsid w:val="00811E62"/>
    <w:rsid w:val="00813030"/>
    <w:rsid w:val="008207BF"/>
    <w:rsid w:val="008237C9"/>
    <w:rsid w:val="008443CB"/>
    <w:rsid w:val="00852301"/>
    <w:rsid w:val="00855B15"/>
    <w:rsid w:val="008574B8"/>
    <w:rsid w:val="008664C7"/>
    <w:rsid w:val="00867C94"/>
    <w:rsid w:val="0087014D"/>
    <w:rsid w:val="00870B72"/>
    <w:rsid w:val="00876A4D"/>
    <w:rsid w:val="0088355A"/>
    <w:rsid w:val="00885BBF"/>
    <w:rsid w:val="00894811"/>
    <w:rsid w:val="0089592C"/>
    <w:rsid w:val="008A0802"/>
    <w:rsid w:val="008B0022"/>
    <w:rsid w:val="008B2499"/>
    <w:rsid w:val="008B3CFD"/>
    <w:rsid w:val="008D1CA8"/>
    <w:rsid w:val="008D2364"/>
    <w:rsid w:val="008E4348"/>
    <w:rsid w:val="009064F0"/>
    <w:rsid w:val="00910722"/>
    <w:rsid w:val="00912F7F"/>
    <w:rsid w:val="0091696B"/>
    <w:rsid w:val="00922F5F"/>
    <w:rsid w:val="00925162"/>
    <w:rsid w:val="009302E3"/>
    <w:rsid w:val="00931493"/>
    <w:rsid w:val="009325B5"/>
    <w:rsid w:val="00936A4A"/>
    <w:rsid w:val="009466F8"/>
    <w:rsid w:val="00947F7B"/>
    <w:rsid w:val="0095210F"/>
    <w:rsid w:val="009536CF"/>
    <w:rsid w:val="009555C3"/>
    <w:rsid w:val="009570A8"/>
    <w:rsid w:val="0096185B"/>
    <w:rsid w:val="00961999"/>
    <w:rsid w:val="00967346"/>
    <w:rsid w:val="009762C3"/>
    <w:rsid w:val="00980ACE"/>
    <w:rsid w:val="009823A9"/>
    <w:rsid w:val="00983A35"/>
    <w:rsid w:val="00984237"/>
    <w:rsid w:val="009852ED"/>
    <w:rsid w:val="00986FE6"/>
    <w:rsid w:val="00990B66"/>
    <w:rsid w:val="00992846"/>
    <w:rsid w:val="00997A02"/>
    <w:rsid w:val="009A178E"/>
    <w:rsid w:val="009A51FF"/>
    <w:rsid w:val="009A5489"/>
    <w:rsid w:val="009A5906"/>
    <w:rsid w:val="009B73B0"/>
    <w:rsid w:val="009C07B3"/>
    <w:rsid w:val="009D7078"/>
    <w:rsid w:val="009E052C"/>
    <w:rsid w:val="009E566B"/>
    <w:rsid w:val="009F0F5F"/>
    <w:rsid w:val="009F1AB7"/>
    <w:rsid w:val="00A075E1"/>
    <w:rsid w:val="00A127DA"/>
    <w:rsid w:val="00A140A0"/>
    <w:rsid w:val="00A140A1"/>
    <w:rsid w:val="00A1658A"/>
    <w:rsid w:val="00A30ECB"/>
    <w:rsid w:val="00A34F8A"/>
    <w:rsid w:val="00A35188"/>
    <w:rsid w:val="00A43AB2"/>
    <w:rsid w:val="00A458ED"/>
    <w:rsid w:val="00A46B19"/>
    <w:rsid w:val="00A54361"/>
    <w:rsid w:val="00A64F37"/>
    <w:rsid w:val="00A71C02"/>
    <w:rsid w:val="00A76335"/>
    <w:rsid w:val="00A814FC"/>
    <w:rsid w:val="00A85E68"/>
    <w:rsid w:val="00A8719B"/>
    <w:rsid w:val="00A87804"/>
    <w:rsid w:val="00A978C6"/>
    <w:rsid w:val="00AA4753"/>
    <w:rsid w:val="00AA69E5"/>
    <w:rsid w:val="00AA78AB"/>
    <w:rsid w:val="00AB44C8"/>
    <w:rsid w:val="00AB46E2"/>
    <w:rsid w:val="00AC7DB0"/>
    <w:rsid w:val="00AD0D48"/>
    <w:rsid w:val="00AD28FD"/>
    <w:rsid w:val="00AD2C08"/>
    <w:rsid w:val="00AE2E81"/>
    <w:rsid w:val="00AE7FB9"/>
    <w:rsid w:val="00AF5244"/>
    <w:rsid w:val="00AF69D0"/>
    <w:rsid w:val="00B14752"/>
    <w:rsid w:val="00B16B2A"/>
    <w:rsid w:val="00B21C34"/>
    <w:rsid w:val="00B227A8"/>
    <w:rsid w:val="00B23A9B"/>
    <w:rsid w:val="00B24CDE"/>
    <w:rsid w:val="00B35FCC"/>
    <w:rsid w:val="00B56AF9"/>
    <w:rsid w:val="00B57CBF"/>
    <w:rsid w:val="00B64820"/>
    <w:rsid w:val="00B66236"/>
    <w:rsid w:val="00B6779E"/>
    <w:rsid w:val="00B70787"/>
    <w:rsid w:val="00B737A6"/>
    <w:rsid w:val="00B76C79"/>
    <w:rsid w:val="00B86E08"/>
    <w:rsid w:val="00B90CE5"/>
    <w:rsid w:val="00B9200E"/>
    <w:rsid w:val="00B92089"/>
    <w:rsid w:val="00B92D97"/>
    <w:rsid w:val="00BB3967"/>
    <w:rsid w:val="00BC0718"/>
    <w:rsid w:val="00BC1C14"/>
    <w:rsid w:val="00BC295F"/>
    <w:rsid w:val="00BC5D55"/>
    <w:rsid w:val="00BF7AEE"/>
    <w:rsid w:val="00C0775B"/>
    <w:rsid w:val="00C119BC"/>
    <w:rsid w:val="00C1699A"/>
    <w:rsid w:val="00C2157C"/>
    <w:rsid w:val="00C226F9"/>
    <w:rsid w:val="00C2499F"/>
    <w:rsid w:val="00C30077"/>
    <w:rsid w:val="00C42E5E"/>
    <w:rsid w:val="00C50256"/>
    <w:rsid w:val="00C52969"/>
    <w:rsid w:val="00C575B8"/>
    <w:rsid w:val="00C6596E"/>
    <w:rsid w:val="00C75440"/>
    <w:rsid w:val="00C85C47"/>
    <w:rsid w:val="00C90B01"/>
    <w:rsid w:val="00C92686"/>
    <w:rsid w:val="00CA254C"/>
    <w:rsid w:val="00CA3D28"/>
    <w:rsid w:val="00CA44EC"/>
    <w:rsid w:val="00CB01B7"/>
    <w:rsid w:val="00CB387A"/>
    <w:rsid w:val="00CB7D5C"/>
    <w:rsid w:val="00CC1F50"/>
    <w:rsid w:val="00CC6576"/>
    <w:rsid w:val="00CD037D"/>
    <w:rsid w:val="00CD134C"/>
    <w:rsid w:val="00CD6CE8"/>
    <w:rsid w:val="00CD6F69"/>
    <w:rsid w:val="00CE3441"/>
    <w:rsid w:val="00CF137E"/>
    <w:rsid w:val="00CF2F99"/>
    <w:rsid w:val="00CF47AB"/>
    <w:rsid w:val="00D00C12"/>
    <w:rsid w:val="00D07E6C"/>
    <w:rsid w:val="00D13466"/>
    <w:rsid w:val="00D15A15"/>
    <w:rsid w:val="00D239B2"/>
    <w:rsid w:val="00D26BDE"/>
    <w:rsid w:val="00D3019D"/>
    <w:rsid w:val="00D31DD8"/>
    <w:rsid w:val="00D336D1"/>
    <w:rsid w:val="00D3715A"/>
    <w:rsid w:val="00D402B6"/>
    <w:rsid w:val="00D4431D"/>
    <w:rsid w:val="00D45424"/>
    <w:rsid w:val="00D4594A"/>
    <w:rsid w:val="00D463C4"/>
    <w:rsid w:val="00D507DA"/>
    <w:rsid w:val="00D5788E"/>
    <w:rsid w:val="00D64C99"/>
    <w:rsid w:val="00D6500B"/>
    <w:rsid w:val="00D65605"/>
    <w:rsid w:val="00D67D8A"/>
    <w:rsid w:val="00D67E86"/>
    <w:rsid w:val="00D746F0"/>
    <w:rsid w:val="00D77A59"/>
    <w:rsid w:val="00D837ED"/>
    <w:rsid w:val="00D97F5C"/>
    <w:rsid w:val="00DA154C"/>
    <w:rsid w:val="00DA6591"/>
    <w:rsid w:val="00DC0228"/>
    <w:rsid w:val="00DC3CAE"/>
    <w:rsid w:val="00DC5047"/>
    <w:rsid w:val="00DC5D0A"/>
    <w:rsid w:val="00DC7A83"/>
    <w:rsid w:val="00DD7EAF"/>
    <w:rsid w:val="00DE07A7"/>
    <w:rsid w:val="00DE3CBB"/>
    <w:rsid w:val="00DF68E6"/>
    <w:rsid w:val="00E11769"/>
    <w:rsid w:val="00E17C08"/>
    <w:rsid w:val="00E251BD"/>
    <w:rsid w:val="00E257D1"/>
    <w:rsid w:val="00E31194"/>
    <w:rsid w:val="00E4283B"/>
    <w:rsid w:val="00E52A9D"/>
    <w:rsid w:val="00E52FD6"/>
    <w:rsid w:val="00E6074E"/>
    <w:rsid w:val="00E63187"/>
    <w:rsid w:val="00E63DC5"/>
    <w:rsid w:val="00E779C0"/>
    <w:rsid w:val="00E87382"/>
    <w:rsid w:val="00E92207"/>
    <w:rsid w:val="00EA6CB7"/>
    <w:rsid w:val="00EB1238"/>
    <w:rsid w:val="00EB4F08"/>
    <w:rsid w:val="00EB657F"/>
    <w:rsid w:val="00EC4452"/>
    <w:rsid w:val="00EC7CC1"/>
    <w:rsid w:val="00EC7FC6"/>
    <w:rsid w:val="00ED3C9C"/>
    <w:rsid w:val="00ED6EC6"/>
    <w:rsid w:val="00EF1BDA"/>
    <w:rsid w:val="00EF4349"/>
    <w:rsid w:val="00EF4E9E"/>
    <w:rsid w:val="00EF735C"/>
    <w:rsid w:val="00EF74F7"/>
    <w:rsid w:val="00F00EBE"/>
    <w:rsid w:val="00F05808"/>
    <w:rsid w:val="00F06A02"/>
    <w:rsid w:val="00F21676"/>
    <w:rsid w:val="00F24C89"/>
    <w:rsid w:val="00F2568F"/>
    <w:rsid w:val="00F25AA4"/>
    <w:rsid w:val="00F26296"/>
    <w:rsid w:val="00F27110"/>
    <w:rsid w:val="00F303FD"/>
    <w:rsid w:val="00F32E3F"/>
    <w:rsid w:val="00F52151"/>
    <w:rsid w:val="00F553DC"/>
    <w:rsid w:val="00F562A4"/>
    <w:rsid w:val="00F66681"/>
    <w:rsid w:val="00F677F8"/>
    <w:rsid w:val="00F717DB"/>
    <w:rsid w:val="00F76AF5"/>
    <w:rsid w:val="00F81C70"/>
    <w:rsid w:val="00F92707"/>
    <w:rsid w:val="00F929FF"/>
    <w:rsid w:val="00FA14EC"/>
    <w:rsid w:val="00FA1709"/>
    <w:rsid w:val="00FA523C"/>
    <w:rsid w:val="00FA5526"/>
    <w:rsid w:val="00FA6675"/>
    <w:rsid w:val="00FC3149"/>
    <w:rsid w:val="00FD6986"/>
    <w:rsid w:val="00FE091A"/>
    <w:rsid w:val="00FE274A"/>
    <w:rsid w:val="00FE75A2"/>
    <w:rsid w:val="00FF3E4C"/>
    <w:rsid w:val="00FF449F"/>
    <w:rsid w:val="00FF5811"/>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E7162F"/>
  <w15:chartTrackingRefBased/>
  <w15:docId w15:val="{2F418180-6454-449C-8766-7900CB48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324"/>
    <w:pPr>
      <w:spacing w:after="120" w:line="276" w:lineRule="auto"/>
      <w:jc w:val="both"/>
    </w:pPr>
    <w:rPr>
      <w:lang w:val="en-GB"/>
    </w:rPr>
  </w:style>
  <w:style w:type="paragraph" w:styleId="Heading1">
    <w:name w:val="heading 1"/>
    <w:basedOn w:val="Normal"/>
    <w:next w:val="Normal"/>
    <w:link w:val="Heading1Char"/>
    <w:uiPriority w:val="9"/>
    <w:qFormat/>
    <w:rsid w:val="00705C50"/>
    <w:pPr>
      <w:keepNext/>
      <w:keepLines/>
      <w:spacing w:before="120" w:line="240" w:lineRule="auto"/>
      <w:outlineLvl w:val="0"/>
    </w:pPr>
    <w:rPr>
      <w:rFonts w:asciiTheme="majorHAnsi" w:eastAsiaTheme="majorEastAsia" w:hAnsiTheme="majorHAnsi" w:cstheme="majorBidi"/>
      <w:b/>
      <w:caps/>
      <w:color w:val="007576" w:themeColor="accent1"/>
      <w:sz w:val="48"/>
      <w:szCs w:val="32"/>
    </w:rPr>
  </w:style>
  <w:style w:type="paragraph" w:styleId="Heading2">
    <w:name w:val="heading 2"/>
    <w:basedOn w:val="Normal"/>
    <w:next w:val="Normal"/>
    <w:link w:val="Heading2Char"/>
    <w:uiPriority w:val="9"/>
    <w:unhideWhenUsed/>
    <w:qFormat/>
    <w:rsid w:val="00705C50"/>
    <w:pPr>
      <w:keepNext/>
      <w:keepLines/>
      <w:spacing w:before="60" w:line="240" w:lineRule="auto"/>
      <w:outlineLvl w:val="1"/>
    </w:pPr>
    <w:rPr>
      <w:rFonts w:asciiTheme="majorHAnsi" w:eastAsiaTheme="majorEastAsia" w:hAnsiTheme="majorHAnsi" w:cstheme="majorBidi"/>
      <w:color w:val="007576" w:themeColor="accent1"/>
      <w:sz w:val="40"/>
      <w:szCs w:val="26"/>
    </w:rPr>
  </w:style>
  <w:style w:type="paragraph" w:styleId="Heading3">
    <w:name w:val="heading 3"/>
    <w:basedOn w:val="Normal"/>
    <w:next w:val="Normal"/>
    <w:link w:val="Heading3Char"/>
    <w:uiPriority w:val="9"/>
    <w:unhideWhenUsed/>
    <w:qFormat/>
    <w:rsid w:val="009302E3"/>
    <w:pPr>
      <w:keepNext/>
      <w:keepLines/>
      <w:spacing w:before="12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D4431D"/>
    <w:pPr>
      <w:keepNext/>
      <w:keepLines/>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semiHidden/>
    <w:unhideWhenUsed/>
    <w:rsid w:val="00AD2C08"/>
    <w:pPr>
      <w:keepNext/>
      <w:keepLines/>
      <w:spacing w:before="40" w:after="0"/>
      <w:outlineLvl w:val="4"/>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566B"/>
  </w:style>
  <w:style w:type="paragraph" w:styleId="Footer">
    <w:name w:val="footer"/>
    <w:basedOn w:val="Normal"/>
    <w:link w:val="FooterChar"/>
    <w:uiPriority w:val="99"/>
    <w:unhideWhenUsed/>
    <w:rsid w:val="009E5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566B"/>
  </w:style>
  <w:style w:type="character" w:customStyle="1" w:styleId="Heading1Char">
    <w:name w:val="Heading 1 Char"/>
    <w:basedOn w:val="DefaultParagraphFont"/>
    <w:link w:val="Heading1"/>
    <w:uiPriority w:val="9"/>
    <w:rsid w:val="00705C50"/>
    <w:rPr>
      <w:rFonts w:asciiTheme="majorHAnsi" w:eastAsiaTheme="majorEastAsia" w:hAnsiTheme="majorHAnsi" w:cstheme="majorBidi"/>
      <w:b/>
      <w:caps/>
      <w:color w:val="007576" w:themeColor="accent1"/>
      <w:sz w:val="48"/>
      <w:szCs w:val="32"/>
      <w:lang w:val="en-GB"/>
    </w:rPr>
  </w:style>
  <w:style w:type="character" w:customStyle="1" w:styleId="DateSubtitle">
    <w:name w:val="Date Subtitle"/>
    <w:basedOn w:val="DefaultParagraphFont"/>
    <w:uiPriority w:val="2"/>
    <w:qFormat/>
    <w:rsid w:val="00C2499F"/>
    <w:rPr>
      <w:rFonts w:asciiTheme="minorHAnsi" w:hAnsiTheme="minorHAnsi"/>
      <w:color w:val="007576" w:themeColor="accent1"/>
      <w:sz w:val="22"/>
      <w:szCs w:val="22"/>
    </w:rPr>
  </w:style>
  <w:style w:type="character" w:customStyle="1" w:styleId="Heading2Char">
    <w:name w:val="Heading 2 Char"/>
    <w:basedOn w:val="DefaultParagraphFont"/>
    <w:link w:val="Heading2"/>
    <w:uiPriority w:val="9"/>
    <w:rsid w:val="00705C50"/>
    <w:rPr>
      <w:rFonts w:asciiTheme="majorHAnsi" w:eastAsiaTheme="majorEastAsia" w:hAnsiTheme="majorHAnsi" w:cstheme="majorBidi"/>
      <w:color w:val="007576" w:themeColor="accent1"/>
      <w:sz w:val="40"/>
      <w:szCs w:val="26"/>
      <w:lang w:val="en-GB"/>
    </w:rPr>
  </w:style>
  <w:style w:type="table" w:styleId="TableGrid">
    <w:name w:val="Table Grid"/>
    <w:basedOn w:val="TableNormal"/>
    <w:uiPriority w:val="39"/>
    <w:rsid w:val="00B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302E3"/>
    <w:rPr>
      <w:rFonts w:asciiTheme="majorHAnsi" w:eastAsiaTheme="majorEastAsia" w:hAnsiTheme="majorHAnsi" w:cstheme="majorBidi"/>
      <w:b/>
      <w:color w:val="000000" w:themeColor="text1"/>
      <w:sz w:val="24"/>
      <w:szCs w:val="24"/>
    </w:rPr>
  </w:style>
  <w:style w:type="paragraph" w:styleId="Quote">
    <w:name w:val="Quote"/>
    <w:basedOn w:val="Normal"/>
    <w:next w:val="Normal"/>
    <w:link w:val="QuoteChar"/>
    <w:uiPriority w:val="29"/>
    <w:qFormat/>
    <w:rsid w:val="00980ACE"/>
    <w:pPr>
      <w:spacing w:after="0"/>
    </w:pPr>
    <w:rPr>
      <w:i/>
      <w:iCs/>
      <w:color w:val="000000" w:themeColor="text1"/>
    </w:rPr>
  </w:style>
  <w:style w:type="character" w:customStyle="1" w:styleId="Heading4Char">
    <w:name w:val="Heading 4 Char"/>
    <w:basedOn w:val="DefaultParagraphFont"/>
    <w:link w:val="Heading4"/>
    <w:uiPriority w:val="9"/>
    <w:rsid w:val="00D4431D"/>
    <w:rPr>
      <w:rFonts w:asciiTheme="majorHAnsi" w:eastAsiaTheme="majorEastAsia" w:hAnsiTheme="majorHAnsi" w:cstheme="majorBidi"/>
      <w:b/>
      <w:iCs/>
      <w:color w:val="000000" w:themeColor="text1"/>
    </w:rPr>
  </w:style>
  <w:style w:type="character" w:customStyle="1" w:styleId="Heading5Char">
    <w:name w:val="Heading 5 Char"/>
    <w:basedOn w:val="DefaultParagraphFont"/>
    <w:link w:val="Heading5"/>
    <w:uiPriority w:val="9"/>
    <w:semiHidden/>
    <w:rsid w:val="00AD2C08"/>
    <w:rPr>
      <w:rFonts w:asciiTheme="majorHAnsi" w:eastAsiaTheme="majorEastAsia" w:hAnsiTheme="majorHAnsi" w:cstheme="majorBidi"/>
      <w:i/>
      <w:color w:val="000000" w:themeColor="text1"/>
    </w:rPr>
  </w:style>
  <w:style w:type="paragraph" w:customStyle="1" w:styleId="TextRightSubtitle">
    <w:name w:val="Text Right Subtitle"/>
    <w:basedOn w:val="Normal"/>
    <w:uiPriority w:val="1"/>
    <w:qFormat/>
    <w:rsid w:val="00F24C89"/>
    <w:pPr>
      <w:spacing w:after="0"/>
      <w:jc w:val="right"/>
    </w:pPr>
    <w:rPr>
      <w:rFonts w:eastAsia="Times New Roman"/>
      <w:color w:val="007576"/>
      <w:szCs w:val="20"/>
    </w:rPr>
  </w:style>
  <w:style w:type="paragraph" w:styleId="ListParagraph">
    <w:name w:val="List Paragraph"/>
    <w:basedOn w:val="Normal"/>
    <w:uiPriority w:val="34"/>
    <w:qFormat/>
    <w:rsid w:val="00A978C6"/>
    <w:pPr>
      <w:ind w:left="720"/>
      <w:contextualSpacing/>
    </w:pPr>
  </w:style>
  <w:style w:type="character" w:customStyle="1" w:styleId="AgendaTiming">
    <w:name w:val="Agenda Timing"/>
    <w:uiPriority w:val="1"/>
    <w:qFormat/>
    <w:rsid w:val="00AD28FD"/>
    <w:rPr>
      <w:noProof w:val="0"/>
      <w:sz w:val="18"/>
      <w:szCs w:val="18"/>
      <w:lang w:val="en-GB"/>
    </w:rPr>
  </w:style>
  <w:style w:type="character" w:customStyle="1" w:styleId="AgendaSpeaker">
    <w:name w:val="Agenda Speaker"/>
    <w:basedOn w:val="DefaultParagraphFont"/>
    <w:uiPriority w:val="1"/>
    <w:qFormat/>
    <w:rsid w:val="00990B66"/>
    <w:rPr>
      <w:i/>
      <w:noProof w:val="0"/>
      <w:color w:val="auto"/>
      <w:lang w:val="en-GB"/>
    </w:rPr>
  </w:style>
  <w:style w:type="paragraph" w:customStyle="1" w:styleId="Agendametadata">
    <w:name w:val="Agenda metadata"/>
    <w:basedOn w:val="Normal"/>
    <w:uiPriority w:val="2"/>
    <w:qFormat/>
    <w:rsid w:val="00CF2F99"/>
    <w:pPr>
      <w:pBdr>
        <w:top w:val="dashed" w:sz="4" w:space="1" w:color="A9C30C" w:themeColor="accent3"/>
        <w:bottom w:val="dashed" w:sz="4" w:space="1" w:color="A9C30C" w:themeColor="accent3"/>
      </w:pBdr>
      <w:tabs>
        <w:tab w:val="right" w:pos="9356"/>
      </w:tabs>
      <w:spacing w:after="0"/>
    </w:pPr>
    <w:rPr>
      <w:sz w:val="18"/>
      <w:szCs w:val="18"/>
    </w:rPr>
  </w:style>
  <w:style w:type="character" w:customStyle="1" w:styleId="QuoteChar">
    <w:name w:val="Quote Char"/>
    <w:basedOn w:val="DefaultParagraphFont"/>
    <w:link w:val="Quote"/>
    <w:uiPriority w:val="29"/>
    <w:rsid w:val="00980ACE"/>
    <w:rPr>
      <w:i/>
      <w:iCs/>
      <w:color w:val="000000" w:themeColor="text1"/>
    </w:rPr>
  </w:style>
  <w:style w:type="numbering" w:customStyle="1" w:styleId="AgendaList">
    <w:name w:val="Agenda List"/>
    <w:uiPriority w:val="99"/>
    <w:rsid w:val="007B5711"/>
    <w:pPr>
      <w:numPr>
        <w:numId w:val="1"/>
      </w:numPr>
    </w:pPr>
  </w:style>
  <w:style w:type="paragraph" w:customStyle="1" w:styleId="Agendaitemlevel1">
    <w:name w:val="Agenda item level 1"/>
    <w:basedOn w:val="ListParagraph"/>
    <w:qFormat/>
    <w:rsid w:val="009A5906"/>
    <w:pPr>
      <w:numPr>
        <w:numId w:val="2"/>
      </w:numPr>
      <w:tabs>
        <w:tab w:val="right" w:pos="9356"/>
      </w:tabs>
      <w:spacing w:before="180" w:after="180" w:line="240" w:lineRule="auto"/>
      <w:contextualSpacing w:val="0"/>
    </w:pPr>
    <w:rPr>
      <w:b/>
      <w:caps/>
      <w:color w:val="007576" w:themeColor="accent1"/>
    </w:rPr>
  </w:style>
  <w:style w:type="paragraph" w:customStyle="1" w:styleId="Agendaitemlevel2">
    <w:name w:val="Agenda item level 2"/>
    <w:qFormat/>
    <w:rsid w:val="00E63187"/>
    <w:pPr>
      <w:numPr>
        <w:ilvl w:val="1"/>
        <w:numId w:val="3"/>
      </w:numPr>
      <w:tabs>
        <w:tab w:val="right" w:pos="9356"/>
      </w:tabs>
      <w:spacing w:before="60" w:after="120"/>
    </w:pPr>
    <w:rPr>
      <w:b/>
      <w:color w:val="000000" w:themeColor="text1"/>
      <w:lang w:val="en-GB"/>
    </w:rPr>
  </w:style>
  <w:style w:type="paragraph" w:customStyle="1" w:styleId="Agendaitemlevel3">
    <w:name w:val="Agenda item level 3"/>
    <w:qFormat/>
    <w:rsid w:val="00E63187"/>
    <w:pPr>
      <w:numPr>
        <w:ilvl w:val="2"/>
        <w:numId w:val="3"/>
      </w:numPr>
      <w:tabs>
        <w:tab w:val="right" w:pos="9356"/>
      </w:tabs>
      <w:spacing w:before="60" w:after="60" w:line="240" w:lineRule="auto"/>
    </w:pPr>
    <w:rPr>
      <w:color w:val="000000" w:themeColor="text1"/>
      <w:lang w:val="en-GB"/>
    </w:rPr>
  </w:style>
  <w:style w:type="paragraph" w:customStyle="1" w:styleId="Agendaitemlevel4">
    <w:name w:val="Agenda item level 4"/>
    <w:qFormat/>
    <w:rsid w:val="00E63187"/>
    <w:pPr>
      <w:numPr>
        <w:ilvl w:val="3"/>
        <w:numId w:val="3"/>
      </w:numPr>
      <w:tabs>
        <w:tab w:val="right" w:pos="9356"/>
      </w:tabs>
      <w:spacing w:before="60" w:after="60"/>
      <w:ind w:left="851"/>
    </w:pPr>
    <w:rPr>
      <w:color w:val="000000" w:themeColor="text1"/>
      <w:lang w:val="en-GB"/>
    </w:rPr>
  </w:style>
  <w:style w:type="paragraph" w:styleId="BalloonText">
    <w:name w:val="Balloon Text"/>
    <w:basedOn w:val="Normal"/>
    <w:link w:val="BalloonTextChar"/>
    <w:uiPriority w:val="99"/>
    <w:semiHidden/>
    <w:unhideWhenUsed/>
    <w:rsid w:val="00AB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C8"/>
    <w:rPr>
      <w:rFonts w:ascii="Segoe UI" w:hAnsi="Segoe UI" w:cs="Segoe UI"/>
      <w:sz w:val="18"/>
      <w:szCs w:val="18"/>
    </w:rPr>
  </w:style>
  <w:style w:type="paragraph" w:styleId="NoSpacing">
    <w:name w:val="No Spacing"/>
    <w:uiPriority w:val="4"/>
    <w:rsid w:val="00AA69E5"/>
    <w:pPr>
      <w:spacing w:after="0" w:line="240" w:lineRule="auto"/>
      <w:jc w:val="both"/>
    </w:pPr>
    <w:rPr>
      <w:lang w:val="en-GB"/>
    </w:rPr>
  </w:style>
  <w:style w:type="character" w:styleId="Hyperlink">
    <w:name w:val="Hyperlink"/>
    <w:basedOn w:val="DefaultParagraphFont"/>
    <w:uiPriority w:val="99"/>
    <w:unhideWhenUsed/>
    <w:rsid w:val="005C48B2"/>
    <w:rPr>
      <w:color w:val="0000FF" w:themeColor="hyperlink"/>
      <w:u w:val="single"/>
    </w:rPr>
  </w:style>
  <w:style w:type="character" w:styleId="UnresolvedMention">
    <w:name w:val="Unresolved Mention"/>
    <w:basedOn w:val="DefaultParagraphFont"/>
    <w:uiPriority w:val="99"/>
    <w:semiHidden/>
    <w:unhideWhenUsed/>
    <w:rsid w:val="005C48B2"/>
    <w:rPr>
      <w:color w:val="605E5C"/>
      <w:shd w:val="clear" w:color="auto" w:fill="E1DFDD"/>
    </w:rPr>
  </w:style>
  <w:style w:type="paragraph" w:styleId="Revision">
    <w:name w:val="Revision"/>
    <w:hidden/>
    <w:uiPriority w:val="99"/>
    <w:semiHidden/>
    <w:rsid w:val="00D463C4"/>
    <w:pPr>
      <w:spacing w:after="0" w:line="240" w:lineRule="auto"/>
    </w:pPr>
    <w:rPr>
      <w:lang w:val="en-GB"/>
    </w:rPr>
  </w:style>
  <w:style w:type="character" w:styleId="FollowedHyperlink">
    <w:name w:val="FollowedHyperlink"/>
    <w:basedOn w:val="DefaultParagraphFont"/>
    <w:uiPriority w:val="99"/>
    <w:semiHidden/>
    <w:unhideWhenUsed/>
    <w:rsid w:val="00CD037D"/>
    <w:rPr>
      <w:color w:val="800080" w:themeColor="followedHyperlink"/>
      <w:u w:val="single"/>
    </w:rPr>
  </w:style>
  <w:style w:type="table" w:customStyle="1" w:styleId="TableGrid1">
    <w:name w:val="Table Grid1"/>
    <w:basedOn w:val="TableNormal"/>
    <w:next w:val="TableGrid"/>
    <w:uiPriority w:val="39"/>
    <w:rsid w:val="00CB01B7"/>
    <w:pPr>
      <w:spacing w:after="0" w:line="240" w:lineRule="auto"/>
      <w:ind w:left="6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70248">
      <w:bodyDiv w:val="1"/>
      <w:marLeft w:val="0"/>
      <w:marRight w:val="0"/>
      <w:marTop w:val="0"/>
      <w:marBottom w:val="0"/>
      <w:divBdr>
        <w:top w:val="none" w:sz="0" w:space="0" w:color="auto"/>
        <w:left w:val="none" w:sz="0" w:space="0" w:color="auto"/>
        <w:bottom w:val="none" w:sz="0" w:space="0" w:color="auto"/>
        <w:right w:val="none" w:sz="0" w:space="0" w:color="auto"/>
      </w:divBdr>
    </w:div>
    <w:div w:id="90786958">
      <w:bodyDiv w:val="1"/>
      <w:marLeft w:val="0"/>
      <w:marRight w:val="0"/>
      <w:marTop w:val="0"/>
      <w:marBottom w:val="0"/>
      <w:divBdr>
        <w:top w:val="none" w:sz="0" w:space="0" w:color="auto"/>
        <w:left w:val="none" w:sz="0" w:space="0" w:color="auto"/>
        <w:bottom w:val="none" w:sz="0" w:space="0" w:color="auto"/>
        <w:right w:val="none" w:sz="0" w:space="0" w:color="auto"/>
      </w:divBdr>
    </w:div>
    <w:div w:id="374427887">
      <w:bodyDiv w:val="1"/>
      <w:marLeft w:val="0"/>
      <w:marRight w:val="0"/>
      <w:marTop w:val="0"/>
      <w:marBottom w:val="0"/>
      <w:divBdr>
        <w:top w:val="none" w:sz="0" w:space="0" w:color="auto"/>
        <w:left w:val="none" w:sz="0" w:space="0" w:color="auto"/>
        <w:bottom w:val="none" w:sz="0" w:space="0" w:color="auto"/>
        <w:right w:val="none" w:sz="0" w:space="0" w:color="auto"/>
      </w:divBdr>
    </w:div>
    <w:div w:id="387387989">
      <w:bodyDiv w:val="1"/>
      <w:marLeft w:val="0"/>
      <w:marRight w:val="0"/>
      <w:marTop w:val="0"/>
      <w:marBottom w:val="0"/>
      <w:divBdr>
        <w:top w:val="none" w:sz="0" w:space="0" w:color="auto"/>
        <w:left w:val="none" w:sz="0" w:space="0" w:color="auto"/>
        <w:bottom w:val="none" w:sz="0" w:space="0" w:color="auto"/>
        <w:right w:val="none" w:sz="0" w:space="0" w:color="auto"/>
      </w:divBdr>
    </w:div>
    <w:div w:id="673579752">
      <w:bodyDiv w:val="1"/>
      <w:marLeft w:val="0"/>
      <w:marRight w:val="0"/>
      <w:marTop w:val="0"/>
      <w:marBottom w:val="0"/>
      <w:divBdr>
        <w:top w:val="none" w:sz="0" w:space="0" w:color="auto"/>
        <w:left w:val="none" w:sz="0" w:space="0" w:color="auto"/>
        <w:bottom w:val="none" w:sz="0" w:space="0" w:color="auto"/>
        <w:right w:val="none" w:sz="0" w:space="0" w:color="auto"/>
      </w:divBdr>
    </w:div>
    <w:div w:id="736709675">
      <w:bodyDiv w:val="1"/>
      <w:marLeft w:val="0"/>
      <w:marRight w:val="0"/>
      <w:marTop w:val="0"/>
      <w:marBottom w:val="0"/>
      <w:divBdr>
        <w:top w:val="none" w:sz="0" w:space="0" w:color="auto"/>
        <w:left w:val="none" w:sz="0" w:space="0" w:color="auto"/>
        <w:bottom w:val="none" w:sz="0" w:space="0" w:color="auto"/>
        <w:right w:val="none" w:sz="0" w:space="0" w:color="auto"/>
      </w:divBdr>
    </w:div>
    <w:div w:id="913006428">
      <w:bodyDiv w:val="1"/>
      <w:marLeft w:val="0"/>
      <w:marRight w:val="0"/>
      <w:marTop w:val="0"/>
      <w:marBottom w:val="0"/>
      <w:divBdr>
        <w:top w:val="none" w:sz="0" w:space="0" w:color="auto"/>
        <w:left w:val="none" w:sz="0" w:space="0" w:color="auto"/>
        <w:bottom w:val="none" w:sz="0" w:space="0" w:color="auto"/>
        <w:right w:val="none" w:sz="0" w:space="0" w:color="auto"/>
      </w:divBdr>
    </w:div>
    <w:div w:id="1171719154">
      <w:bodyDiv w:val="1"/>
      <w:marLeft w:val="0"/>
      <w:marRight w:val="0"/>
      <w:marTop w:val="0"/>
      <w:marBottom w:val="0"/>
      <w:divBdr>
        <w:top w:val="none" w:sz="0" w:space="0" w:color="auto"/>
        <w:left w:val="none" w:sz="0" w:space="0" w:color="auto"/>
        <w:bottom w:val="none" w:sz="0" w:space="0" w:color="auto"/>
        <w:right w:val="none" w:sz="0" w:space="0" w:color="auto"/>
      </w:divBdr>
    </w:div>
    <w:div w:id="1359700528">
      <w:bodyDiv w:val="1"/>
      <w:marLeft w:val="0"/>
      <w:marRight w:val="0"/>
      <w:marTop w:val="0"/>
      <w:marBottom w:val="0"/>
      <w:divBdr>
        <w:top w:val="none" w:sz="0" w:space="0" w:color="auto"/>
        <w:left w:val="none" w:sz="0" w:space="0" w:color="auto"/>
        <w:bottom w:val="none" w:sz="0" w:space="0" w:color="auto"/>
        <w:right w:val="none" w:sz="0" w:space="0" w:color="auto"/>
      </w:divBdr>
    </w:div>
    <w:div w:id="1747261923">
      <w:bodyDiv w:val="1"/>
      <w:marLeft w:val="0"/>
      <w:marRight w:val="0"/>
      <w:marTop w:val="0"/>
      <w:marBottom w:val="0"/>
      <w:divBdr>
        <w:top w:val="none" w:sz="0" w:space="0" w:color="auto"/>
        <w:left w:val="none" w:sz="0" w:space="0" w:color="auto"/>
        <w:bottom w:val="none" w:sz="0" w:space="0" w:color="auto"/>
        <w:right w:val="none" w:sz="0" w:space="0" w:color="auto"/>
      </w:divBdr>
    </w:div>
    <w:div w:id="194445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ha.europa.eu/registry-of-restriction-intentions/-/dislist/details/0b0236e18244cd73"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ise.wall.idloom.com/Post/Preview?ID=1146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environment/events/safe-and-sustainable-design-criteria-chemicals-materials-and-products-first-stakeholders_e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ise.wall.idloom.com/Post/Preview?ID=11463"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AISE\Data%20-%20Common\A.I.S.E.%20OPERATING%20FRAMEWORK%20UPDATE%202020\Corporate%20ID\1.%20Word%20and%20PPT%20templates%202020\AISE%20agenda.dotx" TargetMode="External"/></Relationships>
</file>

<file path=word/theme/theme1.xml><?xml version="1.0" encoding="utf-8"?>
<a:theme xmlns:a="http://schemas.openxmlformats.org/drawingml/2006/main" name="AISE">
  <a:themeElements>
    <a:clrScheme name="AISE theme">
      <a:dk1>
        <a:sysClr val="windowText" lastClr="000000"/>
      </a:dk1>
      <a:lt1>
        <a:sysClr val="window" lastClr="FFFFFF"/>
      </a:lt1>
      <a:dk2>
        <a:srgbClr val="009495"/>
      </a:dk2>
      <a:lt2>
        <a:srgbClr val="EEECE1"/>
      </a:lt2>
      <a:accent1>
        <a:srgbClr val="007576"/>
      </a:accent1>
      <a:accent2>
        <a:srgbClr val="0076B3"/>
      </a:accent2>
      <a:accent3>
        <a:srgbClr val="A9C30C"/>
      </a:accent3>
      <a:accent4>
        <a:srgbClr val="792F77"/>
      </a:accent4>
      <a:accent5>
        <a:srgbClr val="F7A072"/>
      </a:accent5>
      <a:accent6>
        <a:srgbClr val="72181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ISE" id="{CF657B3E-C1C0-4BA5-BC32-2CEB2205FC1D}" vid="{DD2F892C-321B-4F30-B52B-5704C9A1D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7F79C59A1A5847A686C34ED1E158D0" ma:contentTypeVersion="12" ma:contentTypeDescription="Create a new document." ma:contentTypeScope="" ma:versionID="15abec790664f77c5949119bbf9a71b4">
  <xsd:schema xmlns:xsd="http://www.w3.org/2001/XMLSchema" xmlns:xs="http://www.w3.org/2001/XMLSchema" xmlns:p="http://schemas.microsoft.com/office/2006/metadata/properties" xmlns:ns2="414b4fe1-0bf4-4495-a878-d47fe5581e04" xmlns:ns3="8898c998-79be-44de-9e55-d0380ec6829d" targetNamespace="http://schemas.microsoft.com/office/2006/metadata/properties" ma:root="true" ma:fieldsID="9e9fd1378a9eb9b15dbaf0914e59d10b" ns2:_="" ns3:_="">
    <xsd:import namespace="414b4fe1-0bf4-4495-a878-d47fe5581e04"/>
    <xsd:import namespace="8898c998-79be-44de-9e55-d0380ec68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4fe1-0bf4-4495-a878-d47fe558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98c998-79be-44de-9e55-d0380ec682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E0930-6767-4BA2-B685-FB41C3600164}">
  <ds:schemaRefs>
    <ds:schemaRef ds:uri="http://schemas.microsoft.com/sharepoint/v3/contenttype/forms"/>
  </ds:schemaRefs>
</ds:datastoreItem>
</file>

<file path=customXml/itemProps2.xml><?xml version="1.0" encoding="utf-8"?>
<ds:datastoreItem xmlns:ds="http://schemas.openxmlformats.org/officeDocument/2006/customXml" ds:itemID="{AFB1C3E2-64EB-4A41-A75E-F98D6044ED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DCEA99-EF38-4A6D-A282-6E76B487FFA9}"/>
</file>

<file path=customXml/itemProps4.xml><?xml version="1.0" encoding="utf-8"?>
<ds:datastoreItem xmlns:ds="http://schemas.openxmlformats.org/officeDocument/2006/customXml" ds:itemID="{E51E3607-654E-4D89-9051-AC9620EC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AISE agenda.dotx</Template>
  <TotalTime>2</TotalTime>
  <Pages>6</Pages>
  <Words>2618</Words>
  <Characters>14924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Dubois</dc:creator>
  <cp:keywords/>
  <dc:description/>
  <cp:lastModifiedBy>Caroline Dubois</cp:lastModifiedBy>
  <cp:revision>57</cp:revision>
  <cp:lastPrinted>2021-03-16T11:51:00Z</cp:lastPrinted>
  <dcterms:created xsi:type="dcterms:W3CDTF">2021-03-17T11:10:00Z</dcterms:created>
  <dcterms:modified xsi:type="dcterms:W3CDTF">2021-04-07T09:17:00Z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0x010100177F79C59A1A5847A686C34ED1E158D0</vt:lpwstr>
  </property>
</Properties>
</file>